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28B86" w14:textId="3E17B6CE" w:rsidR="00174A69" w:rsidRDefault="00174A69" w:rsidP="00174A69">
      <w:pPr>
        <w:pStyle w:val="CRCoverPage"/>
        <w:tabs>
          <w:tab w:val="right" w:pos="9639"/>
        </w:tabs>
        <w:spacing w:after="0"/>
        <w:rPr>
          <w:b/>
          <w:i/>
          <w:noProof/>
          <w:sz w:val="28"/>
        </w:rPr>
      </w:pPr>
      <w:bookmarkStart w:id="0" w:name="_Ref399006623"/>
      <w:bookmarkStart w:id="1" w:name="_Toc9251336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w:t>
      </w:r>
      <w:r w:rsidR="00F62E9E">
        <w:rPr>
          <w:b/>
          <w:noProof/>
          <w:sz w:val="24"/>
        </w:rPr>
        <w:t>100</w:t>
      </w:r>
      <w:r>
        <w:rPr>
          <w:b/>
          <w:noProof/>
          <w:sz w:val="24"/>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sidR="00EC7B4F">
        <w:rPr>
          <w:b/>
          <w:i/>
          <w:noProof/>
          <w:sz w:val="28"/>
        </w:rPr>
        <w:t>112561</w:t>
      </w:r>
    </w:p>
    <w:p w14:paraId="103F4044" w14:textId="2283D4FE" w:rsidR="00174A69" w:rsidRDefault="00174A69" w:rsidP="00174A69">
      <w:pPr>
        <w:pStyle w:val="CRCoverPage"/>
        <w:outlineLvl w:val="0"/>
        <w:rPr>
          <w:b/>
          <w:noProof/>
          <w:sz w:val="24"/>
        </w:rPr>
      </w:pPr>
      <w:r>
        <w:rPr>
          <w:b/>
          <w:noProof/>
          <w:sz w:val="24"/>
        </w:rPr>
        <w:t xml:space="preserve">Electronic meeting, </w:t>
      </w:r>
      <w:r w:rsidR="00B928A8">
        <w:rPr>
          <w:b/>
          <w:noProof/>
          <w:sz w:val="24"/>
        </w:rPr>
        <w:t>16 August – 27 August, 2021</w:t>
      </w:r>
    </w:p>
    <w:p w14:paraId="65912719" w14:textId="77777777" w:rsidR="00174A69" w:rsidRPr="00CF195E" w:rsidRDefault="00174A69" w:rsidP="00174A69">
      <w:pPr>
        <w:pBdr>
          <w:top w:val="single" w:sz="4" w:space="1" w:color="auto"/>
        </w:pBdr>
        <w:spacing w:after="0"/>
        <w:rPr>
          <w:b/>
          <w:kern w:val="2"/>
          <w:sz w:val="16"/>
          <w:szCs w:val="16"/>
        </w:rPr>
      </w:pPr>
    </w:p>
    <w:p w14:paraId="0C95E558" w14:textId="6BC91698" w:rsidR="00174A69" w:rsidRPr="00086BFD" w:rsidRDefault="00174A69" w:rsidP="00174A69">
      <w:pPr>
        <w:tabs>
          <w:tab w:val="left" w:pos="1985"/>
        </w:tabs>
        <w:jc w:val="both"/>
        <w:rPr>
          <w:b/>
          <w:sz w:val="22"/>
        </w:rPr>
      </w:pPr>
      <w:r w:rsidRPr="00086BFD">
        <w:rPr>
          <w:b/>
          <w:sz w:val="22"/>
        </w:rPr>
        <w:t xml:space="preserve">Source: </w:t>
      </w:r>
      <w:r w:rsidRPr="00086BFD">
        <w:rPr>
          <w:b/>
          <w:sz w:val="22"/>
        </w:rPr>
        <w:tab/>
      </w:r>
      <w:r w:rsidR="00F62E9E">
        <w:rPr>
          <w:b/>
          <w:sz w:val="22"/>
        </w:rPr>
        <w:t>vivo</w:t>
      </w:r>
    </w:p>
    <w:p w14:paraId="3B7F827F" w14:textId="26614AED" w:rsidR="00F62E9E" w:rsidRPr="00086BFD" w:rsidRDefault="00174A69" w:rsidP="00F62E9E">
      <w:pPr>
        <w:ind w:left="1985" w:hanging="1985"/>
        <w:rPr>
          <w:sz w:val="22"/>
        </w:rPr>
      </w:pPr>
      <w:r w:rsidRPr="00086BFD">
        <w:rPr>
          <w:b/>
          <w:sz w:val="22"/>
        </w:rPr>
        <w:t>Title:</w:t>
      </w:r>
      <w:r w:rsidRPr="00086BFD">
        <w:rPr>
          <w:sz w:val="22"/>
        </w:rPr>
        <w:t xml:space="preserve"> </w:t>
      </w:r>
      <w:r w:rsidRPr="00086BFD">
        <w:rPr>
          <w:sz w:val="22"/>
        </w:rPr>
        <w:tab/>
      </w:r>
      <w:bookmarkStart w:id="2" w:name="OLE_LINK3"/>
      <w:bookmarkStart w:id="3" w:name="OLE_LINK4"/>
      <w:r w:rsidR="00F62E9E">
        <w:rPr>
          <w:sz w:val="22"/>
        </w:rPr>
        <w:t>D</w:t>
      </w:r>
      <w:r w:rsidR="00F62E9E">
        <w:rPr>
          <w:rFonts w:hint="eastAsia"/>
          <w:sz w:val="22"/>
        </w:rPr>
        <w:t>iscussion</w:t>
      </w:r>
      <w:r w:rsidR="00F62E9E">
        <w:rPr>
          <w:sz w:val="22"/>
        </w:rPr>
        <w:t xml:space="preserve"> </w:t>
      </w:r>
      <w:r w:rsidR="00F62E9E">
        <w:rPr>
          <w:rFonts w:hint="eastAsia"/>
          <w:sz w:val="22"/>
        </w:rPr>
        <w:t>on</w:t>
      </w:r>
      <w:r w:rsidR="00F62E9E">
        <w:rPr>
          <w:sz w:val="22"/>
        </w:rPr>
        <w:t xml:space="preserve"> BWP </w:t>
      </w:r>
      <w:r w:rsidR="00F62E9E">
        <w:rPr>
          <w:rFonts w:hint="eastAsia"/>
          <w:sz w:val="22"/>
        </w:rPr>
        <w:t>switching</w:t>
      </w:r>
      <w:r w:rsidR="00F62E9E">
        <w:rPr>
          <w:sz w:val="22"/>
        </w:rPr>
        <w:t xml:space="preserve"> </w:t>
      </w:r>
      <w:r w:rsidR="00F62E9E">
        <w:rPr>
          <w:rFonts w:hint="eastAsia"/>
          <w:sz w:val="22"/>
        </w:rPr>
        <w:t>delay</w:t>
      </w:r>
      <w:r w:rsidR="00F62E9E">
        <w:rPr>
          <w:sz w:val="22"/>
        </w:rPr>
        <w:t xml:space="preserve"> </w:t>
      </w:r>
      <w:r w:rsidR="00F62E9E">
        <w:rPr>
          <w:rFonts w:hint="eastAsia"/>
          <w:sz w:val="22"/>
        </w:rPr>
        <w:t>for</w:t>
      </w:r>
      <w:r w:rsidR="00F62E9E">
        <w:rPr>
          <w:sz w:val="22"/>
        </w:rPr>
        <w:t xml:space="preserve"> 52.6-71GHz</w:t>
      </w:r>
    </w:p>
    <w:bookmarkEnd w:id="2"/>
    <w:bookmarkEnd w:id="3"/>
    <w:p w14:paraId="30D11868" w14:textId="0359A678" w:rsidR="00174A69" w:rsidRPr="00086BFD" w:rsidRDefault="00174A69" w:rsidP="00174A69">
      <w:pPr>
        <w:ind w:left="1985" w:hanging="1985"/>
        <w:rPr>
          <w:sz w:val="22"/>
        </w:rPr>
      </w:pPr>
      <w:r w:rsidRPr="00086BFD">
        <w:rPr>
          <w:b/>
          <w:sz w:val="22"/>
        </w:rPr>
        <w:t>Agenda Item:</w:t>
      </w:r>
      <w:r w:rsidRPr="00086BFD">
        <w:rPr>
          <w:sz w:val="22"/>
        </w:rPr>
        <w:tab/>
      </w:r>
      <w:r w:rsidR="007C10F2">
        <w:rPr>
          <w:sz w:val="22"/>
        </w:rPr>
        <w:t>9.16.7.4</w:t>
      </w:r>
    </w:p>
    <w:p w14:paraId="60A229B7" w14:textId="3AF1344B" w:rsidR="00174A69" w:rsidRPr="00086BFD" w:rsidRDefault="00174A69" w:rsidP="00174A69">
      <w:pPr>
        <w:tabs>
          <w:tab w:val="left" w:pos="1985"/>
        </w:tabs>
        <w:jc w:val="both"/>
        <w:rPr>
          <w:sz w:val="22"/>
        </w:rPr>
      </w:pPr>
      <w:r w:rsidRPr="00086BFD">
        <w:rPr>
          <w:b/>
          <w:sz w:val="22"/>
        </w:rPr>
        <w:t>Document for:</w:t>
      </w:r>
      <w:r w:rsidRPr="00086BFD">
        <w:rPr>
          <w:sz w:val="22"/>
        </w:rPr>
        <w:tab/>
      </w:r>
      <w:r w:rsidR="00F62E9E">
        <w:rPr>
          <w:sz w:val="22"/>
        </w:rPr>
        <w:t>D</w:t>
      </w:r>
      <w:r w:rsidR="00F62E9E">
        <w:rPr>
          <w:rFonts w:hint="eastAsia"/>
          <w:sz w:val="22"/>
        </w:rPr>
        <w:t>iscussion</w:t>
      </w:r>
    </w:p>
    <w:bookmarkEnd w:id="0"/>
    <w:bookmarkEnd w:id="1"/>
    <w:p w14:paraId="42C46B9D" w14:textId="18102582" w:rsidR="00F62E9E" w:rsidRPr="00F62E9E" w:rsidRDefault="00174A69" w:rsidP="00F62E9E">
      <w:pPr>
        <w:pStyle w:val="1"/>
        <w:spacing w:after="240"/>
        <w:rPr>
          <w:rFonts w:ascii="Times New Roman" w:eastAsia="宋体" w:hAnsi="Times New Roman"/>
          <w:lang w:eastAsia="zh-CN"/>
        </w:rPr>
      </w:pPr>
      <w:r w:rsidRPr="00086BFD">
        <w:rPr>
          <w:rFonts w:ascii="Times New Roman" w:eastAsia="宋体" w:hAnsi="Times New Roman"/>
          <w:lang w:eastAsia="zh-CN"/>
        </w:rPr>
        <w:t>Introduction</w:t>
      </w:r>
    </w:p>
    <w:p w14:paraId="790E286B" w14:textId="68A4B884" w:rsidR="00E963EB" w:rsidRDefault="00F62E9E" w:rsidP="00B928A8">
      <w:pPr>
        <w:spacing w:before="100" w:beforeAutospacing="1" w:afterLines="50" w:after="120"/>
        <w:jc w:val="both"/>
        <w:rPr>
          <w:lang w:val="en-US"/>
        </w:rPr>
      </w:pPr>
      <w:r>
        <w:rPr>
          <w:rFonts w:hint="eastAsia"/>
          <w:lang w:val="en-US"/>
        </w:rPr>
        <w:t>T</w:t>
      </w:r>
      <w:r>
        <w:rPr>
          <w:lang w:val="en-US"/>
        </w:rPr>
        <w:t>he item on impact of</w:t>
      </w:r>
      <w:r>
        <w:rPr>
          <w:rFonts w:hint="eastAsia"/>
          <w:lang w:val="en-US"/>
        </w:rPr>
        <w:t xml:space="preserve"> </w:t>
      </w:r>
      <w:r>
        <w:rPr>
          <w:lang w:val="en-US"/>
        </w:rPr>
        <w:t>higher SCS on RRM requirements from 52.6GHz</w:t>
      </w:r>
      <w:r>
        <w:rPr>
          <w:rFonts w:hint="eastAsia"/>
          <w:lang w:val="en-US"/>
        </w:rPr>
        <w:t xml:space="preserve"> </w:t>
      </w:r>
      <w:r>
        <w:rPr>
          <w:lang w:val="en-US"/>
        </w:rPr>
        <w:t>to 71GHz was discussed</w:t>
      </w:r>
      <w:r w:rsidR="000D5768">
        <w:rPr>
          <w:lang w:val="en-US"/>
        </w:rPr>
        <w:t xml:space="preserve"> at RAN4 #99</w:t>
      </w:r>
      <w:r w:rsidR="000D5768">
        <w:rPr>
          <w:rFonts w:hint="eastAsia"/>
          <w:lang w:val="en-US"/>
        </w:rPr>
        <w:t>e.</w:t>
      </w:r>
      <w:r w:rsidR="000D5768">
        <w:rPr>
          <w:lang w:val="en-US"/>
        </w:rPr>
        <w:t xml:space="preserve"> A WF [1] </w:t>
      </w:r>
      <w:r w:rsidR="003B41FA">
        <w:rPr>
          <w:lang w:val="en-US"/>
        </w:rPr>
        <w:t xml:space="preserve">related to the delay of BWP switching </w:t>
      </w:r>
      <w:r w:rsidR="000D5768">
        <w:rPr>
          <w:lang w:val="en-US"/>
        </w:rPr>
        <w:t xml:space="preserve">was </w:t>
      </w:r>
      <w:r w:rsidR="003B41FA">
        <w:rPr>
          <w:lang w:val="en-US"/>
        </w:rPr>
        <w:t>duplicated as below</w:t>
      </w:r>
      <w:r w:rsidR="000D5768">
        <w:rPr>
          <w:lang w:val="en-US"/>
        </w:rPr>
        <w:t>:</w:t>
      </w:r>
    </w:p>
    <w:tbl>
      <w:tblPr>
        <w:tblStyle w:val="ae"/>
        <w:tblW w:w="0" w:type="auto"/>
        <w:tblLook w:val="04A0" w:firstRow="1" w:lastRow="0" w:firstColumn="1" w:lastColumn="0" w:noHBand="0" w:noVBand="1"/>
      </w:tblPr>
      <w:tblGrid>
        <w:gridCol w:w="9631"/>
      </w:tblGrid>
      <w:tr w:rsidR="00E963EB" w14:paraId="48A5BFC6" w14:textId="77777777" w:rsidTr="00E963EB">
        <w:tc>
          <w:tcPr>
            <w:tcW w:w="9631" w:type="dxa"/>
          </w:tcPr>
          <w:p w14:paraId="630A61E2" w14:textId="77777777" w:rsidR="000D5768" w:rsidRPr="000D5768" w:rsidRDefault="000D5768" w:rsidP="00B928A8">
            <w:pPr>
              <w:numPr>
                <w:ilvl w:val="0"/>
                <w:numId w:val="9"/>
              </w:numPr>
              <w:spacing w:before="100" w:beforeAutospacing="1" w:afterLines="50" w:after="120"/>
              <w:jc w:val="both"/>
              <w:rPr>
                <w:lang w:val="en-US"/>
              </w:rPr>
            </w:pPr>
            <w:r w:rsidRPr="000D5768">
              <w:t>Define new RRM requirements due to higher data/SSB SCS for at least the following topics:</w:t>
            </w:r>
          </w:p>
          <w:p w14:paraId="2059FEC2" w14:textId="77777777" w:rsidR="000D5768" w:rsidRPr="000D5768" w:rsidRDefault="000D5768" w:rsidP="00B928A8">
            <w:pPr>
              <w:numPr>
                <w:ilvl w:val="1"/>
                <w:numId w:val="9"/>
              </w:numPr>
              <w:spacing w:beforeAutospacing="1" w:afterLines="50" w:after="120"/>
              <w:jc w:val="both"/>
              <w:rPr>
                <w:lang w:val="en-US"/>
              </w:rPr>
            </w:pPr>
            <w:r w:rsidRPr="000D5768">
              <w:t>Timing</w:t>
            </w:r>
          </w:p>
          <w:p w14:paraId="378F2248" w14:textId="77777777" w:rsidR="000D5768" w:rsidRPr="000D5768" w:rsidRDefault="000D5768" w:rsidP="00B928A8">
            <w:pPr>
              <w:numPr>
                <w:ilvl w:val="2"/>
                <w:numId w:val="9"/>
              </w:numPr>
              <w:spacing w:beforeAutospacing="1" w:afterLines="50" w:after="120"/>
              <w:jc w:val="both"/>
              <w:rPr>
                <w:lang w:val="en-US"/>
              </w:rPr>
            </w:pPr>
            <w:r w:rsidRPr="000D5768">
              <w:t>UE transmit timing</w:t>
            </w:r>
          </w:p>
          <w:p w14:paraId="0922FAC7" w14:textId="77777777" w:rsidR="000D5768" w:rsidRPr="000D5768" w:rsidRDefault="000D5768" w:rsidP="00B928A8">
            <w:pPr>
              <w:numPr>
                <w:ilvl w:val="2"/>
                <w:numId w:val="9"/>
              </w:numPr>
              <w:spacing w:beforeAutospacing="1" w:afterLines="50" w:after="120"/>
              <w:jc w:val="both"/>
              <w:rPr>
                <w:lang w:val="en-US"/>
              </w:rPr>
            </w:pPr>
            <w:r w:rsidRPr="000D5768">
              <w:t>Timing advance (TA)</w:t>
            </w:r>
          </w:p>
          <w:p w14:paraId="1DFB56DF" w14:textId="77777777" w:rsidR="000D5768" w:rsidRPr="000D5768" w:rsidRDefault="000D5768" w:rsidP="00B928A8">
            <w:pPr>
              <w:numPr>
                <w:ilvl w:val="1"/>
                <w:numId w:val="9"/>
              </w:numPr>
              <w:spacing w:beforeAutospacing="1" w:afterLines="50" w:after="120"/>
              <w:jc w:val="both"/>
              <w:rPr>
                <w:lang w:val="en-US"/>
              </w:rPr>
            </w:pPr>
            <w:r w:rsidRPr="000D5768">
              <w:t>Interruptions</w:t>
            </w:r>
          </w:p>
          <w:p w14:paraId="4E4073CA" w14:textId="77777777" w:rsidR="000D5768" w:rsidRPr="000D5768" w:rsidRDefault="000D5768" w:rsidP="00B928A8">
            <w:pPr>
              <w:numPr>
                <w:ilvl w:val="1"/>
                <w:numId w:val="9"/>
              </w:numPr>
              <w:spacing w:beforeAutospacing="1" w:afterLines="50" w:after="120"/>
              <w:jc w:val="both"/>
              <w:rPr>
                <w:highlight w:val="green"/>
                <w:lang w:val="en-US"/>
              </w:rPr>
            </w:pPr>
            <w:r w:rsidRPr="000D5768">
              <w:rPr>
                <w:highlight w:val="green"/>
              </w:rPr>
              <w:t>Active BWP switching delay</w:t>
            </w:r>
          </w:p>
          <w:p w14:paraId="19A6F0DD" w14:textId="77777777" w:rsidR="000D5768" w:rsidRPr="000D5768" w:rsidRDefault="000D5768" w:rsidP="00B928A8">
            <w:pPr>
              <w:numPr>
                <w:ilvl w:val="1"/>
                <w:numId w:val="9"/>
              </w:numPr>
              <w:spacing w:beforeAutospacing="1" w:afterLines="50" w:after="120"/>
              <w:jc w:val="both"/>
              <w:rPr>
                <w:lang w:val="en-US"/>
              </w:rPr>
            </w:pPr>
            <w:r w:rsidRPr="000D5768">
              <w:t>Measurement gaps</w:t>
            </w:r>
          </w:p>
          <w:p w14:paraId="293A9D00" w14:textId="4424FC0E" w:rsidR="00E963EB" w:rsidRPr="00E963EB" w:rsidRDefault="000D5768" w:rsidP="00B928A8">
            <w:pPr>
              <w:numPr>
                <w:ilvl w:val="2"/>
                <w:numId w:val="9"/>
              </w:numPr>
              <w:spacing w:beforeAutospacing="1" w:afterLines="50" w:after="120"/>
              <w:jc w:val="both"/>
              <w:rPr>
                <w:i/>
                <w:iCs/>
                <w:lang w:val="en-US"/>
              </w:rPr>
            </w:pPr>
            <w:r w:rsidRPr="000D5768">
              <w:t>Interruption time</w:t>
            </w:r>
          </w:p>
        </w:tc>
      </w:tr>
    </w:tbl>
    <w:p w14:paraId="6780D057" w14:textId="201573C1" w:rsidR="00E963EB" w:rsidRDefault="00AB637F" w:rsidP="00B928A8">
      <w:pPr>
        <w:spacing w:before="100" w:beforeAutospacing="1" w:afterLines="50" w:after="120"/>
        <w:jc w:val="both"/>
        <w:rPr>
          <w:lang w:val="en-US"/>
        </w:rPr>
      </w:pPr>
      <w:r>
        <w:rPr>
          <w:lang w:val="en-US"/>
        </w:rPr>
        <w:t>BWP switch</w:t>
      </w:r>
      <w:r>
        <w:rPr>
          <w:rFonts w:hint="eastAsia"/>
          <w:lang w:val="en-US"/>
        </w:rPr>
        <w:t xml:space="preserve"> </w:t>
      </w:r>
      <w:r>
        <w:rPr>
          <w:lang w:val="en-US"/>
        </w:rPr>
        <w:t>delay requirement is</w:t>
      </w:r>
      <w:r>
        <w:rPr>
          <w:rFonts w:hint="eastAsia"/>
          <w:lang w:val="en-US"/>
        </w:rPr>
        <w:t xml:space="preserve"> </w:t>
      </w:r>
      <w:r>
        <w:rPr>
          <w:lang w:val="en-US"/>
        </w:rPr>
        <w:t xml:space="preserve">specified in the unit of slot of the serving cell. </w:t>
      </w:r>
      <w:r w:rsidR="00E963EB">
        <w:rPr>
          <w:lang w:val="en-US"/>
        </w:rPr>
        <w:t>The requirements for DCI-based and timer-based BWP switch delay on a single CC are specified as below [TS38.133].</w:t>
      </w:r>
    </w:p>
    <w:tbl>
      <w:tblPr>
        <w:tblStyle w:val="ae"/>
        <w:tblW w:w="0" w:type="auto"/>
        <w:tblLook w:val="04A0" w:firstRow="1" w:lastRow="0" w:firstColumn="1" w:lastColumn="0" w:noHBand="0" w:noVBand="1"/>
      </w:tblPr>
      <w:tblGrid>
        <w:gridCol w:w="9631"/>
      </w:tblGrid>
      <w:tr w:rsidR="00E963EB" w14:paraId="08A89DAE" w14:textId="77777777" w:rsidTr="00E963EB">
        <w:tc>
          <w:tcPr>
            <w:tcW w:w="9631" w:type="dxa"/>
          </w:tcPr>
          <w:p w14:paraId="44B96FBA" w14:textId="51A968A9" w:rsidR="00E963EB" w:rsidRPr="00E963EB" w:rsidRDefault="00E963EB" w:rsidP="00B928A8">
            <w:pPr>
              <w:overflowPunct/>
              <w:autoSpaceDE/>
              <w:autoSpaceDN/>
              <w:adjustRightInd/>
              <w:jc w:val="both"/>
              <w:textAlignment w:val="auto"/>
              <w:rPr>
                <w:lang w:val="en-US"/>
              </w:rPr>
            </w:pPr>
            <w:bookmarkStart w:id="4" w:name="_Hlk75968383"/>
            <w:r w:rsidRPr="00E963EB">
              <w:rPr>
                <w:lang w:val="en-US"/>
              </w:rPr>
              <w:t>Depending on UE capability</w:t>
            </w:r>
            <w:r w:rsidRPr="00E963EB">
              <w:rPr>
                <w:lang w:val="en-US" w:eastAsia="en-US"/>
              </w:rPr>
              <w:t xml:space="preserve"> </w:t>
            </w:r>
            <w:proofErr w:type="spellStart"/>
            <w:r w:rsidRPr="00E963EB">
              <w:rPr>
                <w:i/>
                <w:lang w:eastAsia="en-US"/>
              </w:rPr>
              <w:t>bwp-SwitchingDelay</w:t>
            </w:r>
            <w:proofErr w:type="spellEnd"/>
            <w:r w:rsidRPr="00E963EB">
              <w:rPr>
                <w:lang w:val="en-US"/>
              </w:rPr>
              <w:t xml:space="preserve"> [2], UE shall finish BWP switch within the time duration </w:t>
            </w:r>
            <w:bookmarkStart w:id="5" w:name="_Hlk75968418"/>
            <w:proofErr w:type="spellStart"/>
            <w:r w:rsidRPr="00E963EB">
              <w:t>T</w:t>
            </w:r>
            <w:r w:rsidRPr="00E963EB">
              <w:rPr>
                <w:vertAlign w:val="subscript"/>
              </w:rPr>
              <w:t>BWPswitchDelay</w:t>
            </w:r>
            <w:bookmarkEnd w:id="5"/>
            <w:proofErr w:type="spellEnd"/>
            <w:r w:rsidRPr="00E963EB">
              <w:rPr>
                <w:lang w:val="en-US"/>
              </w:rPr>
              <w:t xml:space="preserve"> defined in Table 8.6.2-1.</w:t>
            </w:r>
          </w:p>
          <w:bookmarkEnd w:id="4"/>
          <w:p w14:paraId="18FFFD5A" w14:textId="77777777" w:rsidR="00E963EB" w:rsidRPr="00E963EB" w:rsidRDefault="00E963EB" w:rsidP="00E963EB">
            <w:pPr>
              <w:keepNext/>
              <w:keepLines/>
              <w:overflowPunct/>
              <w:autoSpaceDE/>
              <w:autoSpaceDN/>
              <w:adjustRightInd/>
              <w:spacing w:before="60"/>
              <w:jc w:val="center"/>
              <w:textAlignment w:val="auto"/>
              <w:rPr>
                <w:rFonts w:ascii="Arial" w:eastAsia="等线" w:hAnsi="Arial" w:cs="Arial"/>
                <w:b/>
                <w:kern w:val="2"/>
                <w:sz w:val="21"/>
                <w:szCs w:val="22"/>
                <w:lang w:eastAsia="en-US"/>
              </w:rPr>
            </w:pPr>
            <w:r w:rsidRPr="00E963EB">
              <w:rPr>
                <w:rFonts w:ascii="Arial" w:eastAsia="等线" w:hAnsi="Arial" w:cs="Arial"/>
                <w:b/>
                <w:kern w:val="2"/>
                <w:sz w:val="21"/>
                <w:szCs w:val="22"/>
                <w:lang w:val="en-US" w:eastAsia="en-US"/>
              </w:rPr>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E963EB" w:rsidRPr="00E963EB" w14:paraId="73B39640" w14:textId="77777777" w:rsidTr="00E963EB">
              <w:trPr>
                <w:trHeight w:val="305"/>
                <w:jc w:val="center"/>
              </w:trPr>
              <w:tc>
                <w:tcPr>
                  <w:tcW w:w="649" w:type="dxa"/>
                  <w:tcBorders>
                    <w:top w:val="single" w:sz="4" w:space="0" w:color="auto"/>
                    <w:left w:val="single" w:sz="4" w:space="0" w:color="auto"/>
                    <w:bottom w:val="nil"/>
                    <w:right w:val="single" w:sz="4" w:space="0" w:color="auto"/>
                  </w:tcBorders>
                  <w:vAlign w:val="center"/>
                  <w:hideMark/>
                </w:tcPr>
                <w:p w14:paraId="2FA723D0" w14:textId="77777777" w:rsidR="00E963EB" w:rsidRPr="00E963EB" w:rsidRDefault="00E963EB" w:rsidP="00E963EB">
                  <w:pPr>
                    <w:keepNext/>
                    <w:keepLines/>
                    <w:overflowPunct/>
                    <w:autoSpaceDE/>
                    <w:autoSpaceDN/>
                    <w:adjustRightInd/>
                    <w:spacing w:after="0"/>
                    <w:jc w:val="center"/>
                    <w:textAlignment w:val="auto"/>
                    <w:rPr>
                      <w:rFonts w:ascii="Arial" w:eastAsia="等线" w:hAnsi="Arial" w:cs="Arial"/>
                      <w:b/>
                      <w:kern w:val="2"/>
                      <w:sz w:val="18"/>
                      <w:szCs w:val="22"/>
                      <w:lang w:val="en-US" w:eastAsia="en-US"/>
                    </w:rPr>
                  </w:pPr>
                  <w:r w:rsidRPr="00E963EB">
                    <w:rPr>
                      <w:rFonts w:ascii="Arial" w:eastAsia="等线" w:hAnsi="Arial" w:cs="Arial"/>
                      <w:b/>
                      <w:noProof/>
                      <w:kern w:val="2"/>
                      <w:sz w:val="18"/>
                      <w:szCs w:val="22"/>
                      <w:lang w:val="en-US"/>
                    </w:rPr>
                    <w:drawing>
                      <wp:inline distT="0" distB="0" distL="0" distR="0" wp14:anchorId="12866392" wp14:editId="48A69D33">
                        <wp:extent cx="143510" cy="163830"/>
                        <wp:effectExtent l="0" t="0" r="8890" b="7620"/>
                        <wp:docPr id="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3510" cy="163830"/>
                                </a:xfrm>
                                <a:prstGeom prst="rect">
                                  <a:avLst/>
                                </a:prstGeom>
                                <a:noFill/>
                                <a:ln>
                                  <a:noFill/>
                                </a:ln>
                              </pic:spPr>
                            </pic:pic>
                          </a:graphicData>
                        </a:graphic>
                      </wp:inline>
                    </w:drawing>
                  </w:r>
                </w:p>
              </w:tc>
              <w:tc>
                <w:tcPr>
                  <w:tcW w:w="992" w:type="dxa"/>
                  <w:tcBorders>
                    <w:top w:val="single" w:sz="4" w:space="0" w:color="auto"/>
                    <w:left w:val="single" w:sz="4" w:space="0" w:color="auto"/>
                    <w:bottom w:val="nil"/>
                    <w:right w:val="single" w:sz="4" w:space="0" w:color="auto"/>
                  </w:tcBorders>
                  <w:hideMark/>
                </w:tcPr>
                <w:p w14:paraId="3A15AC4B" w14:textId="77777777" w:rsidR="00E963EB" w:rsidRPr="00E963EB" w:rsidRDefault="00E963EB" w:rsidP="00E963EB">
                  <w:pPr>
                    <w:keepNext/>
                    <w:keepLines/>
                    <w:overflowPunct/>
                    <w:autoSpaceDE/>
                    <w:autoSpaceDN/>
                    <w:adjustRightInd/>
                    <w:spacing w:after="0"/>
                    <w:jc w:val="center"/>
                    <w:textAlignment w:val="auto"/>
                    <w:rPr>
                      <w:rFonts w:ascii="Arial" w:eastAsia="等线" w:hAnsi="Arial" w:cs="Arial"/>
                      <w:b/>
                      <w:kern w:val="2"/>
                      <w:sz w:val="18"/>
                      <w:szCs w:val="22"/>
                      <w:lang w:val="en-US" w:eastAsia="en-US"/>
                    </w:rPr>
                  </w:pPr>
                  <w:r w:rsidRPr="00E963EB">
                    <w:rPr>
                      <w:rFonts w:ascii="Arial" w:eastAsia="等线" w:hAnsi="Arial" w:cs="Arial"/>
                      <w:b/>
                      <w:kern w:val="2"/>
                      <w:sz w:val="18"/>
                      <w:szCs w:val="22"/>
                      <w:lang w:val="en-US" w:eastAsia="en-US"/>
                    </w:rPr>
                    <w:t xml:space="preserve">NR Slot length </w:t>
                  </w:r>
                </w:p>
              </w:tc>
              <w:tc>
                <w:tcPr>
                  <w:tcW w:w="3938" w:type="dxa"/>
                  <w:gridSpan w:val="2"/>
                  <w:tcBorders>
                    <w:top w:val="single" w:sz="4" w:space="0" w:color="auto"/>
                    <w:left w:val="single" w:sz="4" w:space="0" w:color="auto"/>
                    <w:bottom w:val="single" w:sz="4" w:space="0" w:color="auto"/>
                    <w:right w:val="single" w:sz="4" w:space="0" w:color="auto"/>
                  </w:tcBorders>
                  <w:hideMark/>
                </w:tcPr>
                <w:p w14:paraId="6C7F88E4" w14:textId="77777777" w:rsidR="00E963EB" w:rsidRPr="00E963EB" w:rsidRDefault="00E963EB" w:rsidP="00E963EB">
                  <w:pPr>
                    <w:keepNext/>
                    <w:keepLines/>
                    <w:overflowPunct/>
                    <w:autoSpaceDE/>
                    <w:autoSpaceDN/>
                    <w:adjustRightInd/>
                    <w:spacing w:after="0"/>
                    <w:jc w:val="center"/>
                    <w:textAlignment w:val="auto"/>
                    <w:rPr>
                      <w:rFonts w:ascii="Arial" w:eastAsia="等线" w:hAnsi="Arial" w:cs="Arial"/>
                      <w:b/>
                      <w:kern w:val="2"/>
                      <w:sz w:val="18"/>
                      <w:szCs w:val="22"/>
                      <w:lang w:val="en-US"/>
                    </w:rPr>
                  </w:pPr>
                  <w:r w:rsidRPr="00E963EB">
                    <w:rPr>
                      <w:rFonts w:ascii="Arial" w:eastAsia="等线" w:hAnsi="Arial" w:cs="Arial"/>
                      <w:b/>
                      <w:kern w:val="2"/>
                      <w:sz w:val="18"/>
                      <w:szCs w:val="22"/>
                      <w:lang w:val="en-US"/>
                    </w:rPr>
                    <w:t xml:space="preserve">BWP switch delay </w:t>
                  </w:r>
                  <w:proofErr w:type="spellStart"/>
                  <w:r w:rsidRPr="00E963EB">
                    <w:rPr>
                      <w:rFonts w:ascii="Arial" w:eastAsia="等线" w:hAnsi="Arial" w:cs="Arial"/>
                      <w:b/>
                      <w:kern w:val="2"/>
                      <w:sz w:val="18"/>
                      <w:szCs w:val="22"/>
                      <w:lang w:val="en-US"/>
                    </w:rPr>
                    <w:t>T</w:t>
                  </w:r>
                  <w:r w:rsidRPr="00E963EB">
                    <w:rPr>
                      <w:rFonts w:ascii="Arial" w:eastAsia="等线" w:hAnsi="Arial" w:cs="Arial"/>
                      <w:b/>
                      <w:kern w:val="2"/>
                      <w:sz w:val="18"/>
                      <w:szCs w:val="22"/>
                      <w:vertAlign w:val="subscript"/>
                      <w:lang w:val="en-US"/>
                    </w:rPr>
                    <w:t>BWPswitchDelay</w:t>
                  </w:r>
                  <w:proofErr w:type="spellEnd"/>
                  <w:r w:rsidRPr="00E963EB">
                    <w:rPr>
                      <w:rFonts w:ascii="Arial" w:eastAsia="等线" w:hAnsi="Arial" w:cs="Arial"/>
                      <w:b/>
                      <w:kern w:val="2"/>
                      <w:sz w:val="18"/>
                      <w:szCs w:val="22"/>
                      <w:lang w:val="en-US"/>
                    </w:rPr>
                    <w:t xml:space="preserve"> (slots)</w:t>
                  </w:r>
                </w:p>
              </w:tc>
            </w:tr>
            <w:tr w:rsidR="00E963EB" w:rsidRPr="00E963EB" w14:paraId="0BC02F55" w14:textId="77777777" w:rsidTr="00E963EB">
              <w:trPr>
                <w:trHeight w:val="306"/>
                <w:jc w:val="center"/>
              </w:trPr>
              <w:tc>
                <w:tcPr>
                  <w:tcW w:w="649" w:type="dxa"/>
                  <w:tcBorders>
                    <w:top w:val="nil"/>
                    <w:left w:val="single" w:sz="4" w:space="0" w:color="auto"/>
                    <w:bottom w:val="single" w:sz="4" w:space="0" w:color="auto"/>
                    <w:right w:val="single" w:sz="4" w:space="0" w:color="auto"/>
                  </w:tcBorders>
                  <w:vAlign w:val="center"/>
                </w:tcPr>
                <w:p w14:paraId="4B98062B" w14:textId="77777777" w:rsidR="00E963EB" w:rsidRPr="00E963EB" w:rsidRDefault="00E963EB" w:rsidP="00E963EB">
                  <w:pPr>
                    <w:keepNext/>
                    <w:keepLines/>
                    <w:overflowPunct/>
                    <w:autoSpaceDE/>
                    <w:autoSpaceDN/>
                    <w:adjustRightInd/>
                    <w:spacing w:after="0"/>
                    <w:jc w:val="center"/>
                    <w:textAlignment w:val="auto"/>
                    <w:rPr>
                      <w:rFonts w:ascii="Arial" w:eastAsia="等线" w:hAnsi="Arial" w:cs="Arial"/>
                      <w:b/>
                      <w:kern w:val="2"/>
                      <w:sz w:val="18"/>
                      <w:szCs w:val="22"/>
                      <w:lang w:val="en-US" w:eastAsia="en-US"/>
                    </w:rPr>
                  </w:pPr>
                </w:p>
              </w:tc>
              <w:tc>
                <w:tcPr>
                  <w:tcW w:w="992" w:type="dxa"/>
                  <w:tcBorders>
                    <w:top w:val="nil"/>
                    <w:left w:val="single" w:sz="4" w:space="0" w:color="auto"/>
                    <w:bottom w:val="single" w:sz="4" w:space="0" w:color="auto"/>
                    <w:right w:val="single" w:sz="4" w:space="0" w:color="auto"/>
                  </w:tcBorders>
                  <w:hideMark/>
                </w:tcPr>
                <w:p w14:paraId="22316F46" w14:textId="77777777" w:rsidR="00E963EB" w:rsidRPr="00E963EB" w:rsidRDefault="00E963EB" w:rsidP="00E963EB">
                  <w:pPr>
                    <w:keepNext/>
                    <w:keepLines/>
                    <w:overflowPunct/>
                    <w:autoSpaceDE/>
                    <w:autoSpaceDN/>
                    <w:adjustRightInd/>
                    <w:spacing w:after="0"/>
                    <w:jc w:val="center"/>
                    <w:textAlignment w:val="auto"/>
                    <w:rPr>
                      <w:rFonts w:ascii="Arial" w:eastAsia="等线" w:hAnsi="Arial" w:cs="Arial"/>
                      <w:b/>
                      <w:kern w:val="2"/>
                      <w:sz w:val="18"/>
                      <w:szCs w:val="22"/>
                      <w:lang w:val="en-US" w:eastAsia="en-US"/>
                    </w:rPr>
                  </w:pPr>
                  <w:r w:rsidRPr="00E963EB">
                    <w:rPr>
                      <w:rFonts w:ascii="Arial" w:eastAsia="等线" w:hAnsi="Arial" w:cs="Arial"/>
                      <w:b/>
                      <w:kern w:val="2"/>
                      <w:sz w:val="18"/>
                      <w:szCs w:val="22"/>
                      <w:lang w:val="en-US" w:eastAsia="en-US"/>
                    </w:rPr>
                    <w:t>(</w:t>
                  </w:r>
                  <w:proofErr w:type="spellStart"/>
                  <w:r w:rsidRPr="00E963EB">
                    <w:rPr>
                      <w:rFonts w:ascii="Arial" w:eastAsia="等线" w:hAnsi="Arial" w:cs="Arial"/>
                      <w:b/>
                      <w:kern w:val="2"/>
                      <w:sz w:val="18"/>
                      <w:szCs w:val="22"/>
                      <w:lang w:val="en-US" w:eastAsia="en-US"/>
                    </w:rPr>
                    <w:t>ms</w:t>
                  </w:r>
                  <w:proofErr w:type="spellEnd"/>
                  <w:r w:rsidRPr="00E963EB">
                    <w:rPr>
                      <w:rFonts w:ascii="Arial" w:eastAsia="等线" w:hAnsi="Arial" w:cs="Arial"/>
                      <w:b/>
                      <w:kern w:val="2"/>
                      <w:sz w:val="18"/>
                      <w:szCs w:val="22"/>
                      <w:lang w:val="en-US" w:eastAsia="en-US"/>
                    </w:rPr>
                    <w:t>)</w:t>
                  </w:r>
                </w:p>
              </w:tc>
              <w:tc>
                <w:tcPr>
                  <w:tcW w:w="1969" w:type="dxa"/>
                  <w:tcBorders>
                    <w:top w:val="single" w:sz="4" w:space="0" w:color="auto"/>
                    <w:left w:val="single" w:sz="4" w:space="0" w:color="auto"/>
                    <w:bottom w:val="single" w:sz="4" w:space="0" w:color="auto"/>
                    <w:right w:val="single" w:sz="4" w:space="0" w:color="auto"/>
                  </w:tcBorders>
                  <w:hideMark/>
                </w:tcPr>
                <w:p w14:paraId="5D868720" w14:textId="77777777" w:rsidR="00E963EB" w:rsidRPr="00E963EB" w:rsidRDefault="00E963EB" w:rsidP="00E963EB">
                  <w:pPr>
                    <w:keepNext/>
                    <w:keepLines/>
                    <w:overflowPunct/>
                    <w:autoSpaceDE/>
                    <w:autoSpaceDN/>
                    <w:adjustRightInd/>
                    <w:spacing w:after="0"/>
                    <w:jc w:val="center"/>
                    <w:textAlignment w:val="auto"/>
                    <w:rPr>
                      <w:rFonts w:ascii="Arial" w:eastAsia="等线" w:hAnsi="Arial" w:cs="Arial"/>
                      <w:b/>
                      <w:kern w:val="2"/>
                      <w:sz w:val="18"/>
                      <w:szCs w:val="22"/>
                      <w:vertAlign w:val="superscript"/>
                      <w:lang w:val="en-US"/>
                    </w:rPr>
                  </w:pPr>
                  <w:r w:rsidRPr="00E963EB">
                    <w:rPr>
                      <w:rFonts w:ascii="Arial" w:eastAsia="等线" w:hAnsi="Arial" w:cs="Arial"/>
                      <w:b/>
                      <w:kern w:val="2"/>
                      <w:sz w:val="18"/>
                      <w:szCs w:val="22"/>
                      <w:lang w:val="en-US"/>
                    </w:rPr>
                    <w:t>Type 1</w:t>
                  </w:r>
                  <w:r w:rsidRPr="00E963EB">
                    <w:rPr>
                      <w:rFonts w:ascii="Arial" w:eastAsia="等线" w:hAnsi="Arial" w:cs="Arial"/>
                      <w:b/>
                      <w:kern w:val="2"/>
                      <w:sz w:val="18"/>
                      <w:szCs w:val="22"/>
                      <w:vertAlign w:val="superscript"/>
                      <w:lang w:val="en-US"/>
                    </w:rPr>
                    <w:t>Note 1</w:t>
                  </w:r>
                </w:p>
              </w:tc>
              <w:tc>
                <w:tcPr>
                  <w:tcW w:w="1969" w:type="dxa"/>
                  <w:tcBorders>
                    <w:top w:val="single" w:sz="4" w:space="0" w:color="auto"/>
                    <w:left w:val="single" w:sz="4" w:space="0" w:color="auto"/>
                    <w:bottom w:val="single" w:sz="4" w:space="0" w:color="auto"/>
                    <w:right w:val="single" w:sz="4" w:space="0" w:color="auto"/>
                  </w:tcBorders>
                  <w:hideMark/>
                </w:tcPr>
                <w:p w14:paraId="0CFAC765" w14:textId="77777777" w:rsidR="00E963EB" w:rsidRPr="00E963EB" w:rsidRDefault="00E963EB" w:rsidP="00E963EB">
                  <w:pPr>
                    <w:keepNext/>
                    <w:keepLines/>
                    <w:overflowPunct/>
                    <w:autoSpaceDE/>
                    <w:autoSpaceDN/>
                    <w:adjustRightInd/>
                    <w:spacing w:after="0"/>
                    <w:jc w:val="center"/>
                    <w:textAlignment w:val="auto"/>
                    <w:rPr>
                      <w:rFonts w:ascii="Arial" w:eastAsia="等线" w:hAnsi="Arial" w:cs="Arial"/>
                      <w:b/>
                      <w:kern w:val="2"/>
                      <w:sz w:val="18"/>
                      <w:szCs w:val="22"/>
                      <w:vertAlign w:val="superscript"/>
                      <w:lang w:val="en-US"/>
                    </w:rPr>
                  </w:pPr>
                  <w:r w:rsidRPr="00E963EB">
                    <w:rPr>
                      <w:rFonts w:ascii="Arial" w:eastAsia="等线" w:hAnsi="Arial" w:cs="Arial"/>
                      <w:b/>
                      <w:kern w:val="2"/>
                      <w:sz w:val="18"/>
                      <w:szCs w:val="22"/>
                      <w:lang w:val="en-US"/>
                    </w:rPr>
                    <w:t>Type 2</w:t>
                  </w:r>
                  <w:r w:rsidRPr="00E963EB">
                    <w:rPr>
                      <w:rFonts w:ascii="Arial" w:eastAsia="等线" w:hAnsi="Arial" w:cs="Arial"/>
                      <w:b/>
                      <w:kern w:val="2"/>
                      <w:sz w:val="18"/>
                      <w:szCs w:val="22"/>
                      <w:vertAlign w:val="superscript"/>
                      <w:lang w:val="en-US"/>
                    </w:rPr>
                    <w:t>Note 1</w:t>
                  </w:r>
                </w:p>
              </w:tc>
            </w:tr>
            <w:tr w:rsidR="00E963EB" w:rsidRPr="00E963EB" w14:paraId="404FA321" w14:textId="77777777" w:rsidTr="00E963EB">
              <w:trPr>
                <w:jc w:val="center"/>
              </w:trPr>
              <w:tc>
                <w:tcPr>
                  <w:tcW w:w="649" w:type="dxa"/>
                  <w:tcBorders>
                    <w:top w:val="single" w:sz="4" w:space="0" w:color="auto"/>
                    <w:left w:val="single" w:sz="4" w:space="0" w:color="auto"/>
                    <w:bottom w:val="single" w:sz="4" w:space="0" w:color="auto"/>
                    <w:right w:val="single" w:sz="4" w:space="0" w:color="auto"/>
                  </w:tcBorders>
                  <w:hideMark/>
                </w:tcPr>
                <w:p w14:paraId="66E487D9" w14:textId="77777777" w:rsidR="00E963EB" w:rsidRPr="00E963EB" w:rsidRDefault="00E963EB" w:rsidP="00E963EB">
                  <w:pPr>
                    <w:keepNext/>
                    <w:keepLines/>
                    <w:overflowPunct/>
                    <w:autoSpaceDE/>
                    <w:autoSpaceDN/>
                    <w:adjustRightInd/>
                    <w:spacing w:after="0"/>
                    <w:jc w:val="center"/>
                    <w:textAlignment w:val="auto"/>
                    <w:rPr>
                      <w:rFonts w:ascii="Arial" w:eastAsia="等线" w:hAnsi="Arial" w:cs="Arial"/>
                      <w:kern w:val="2"/>
                      <w:sz w:val="18"/>
                      <w:szCs w:val="22"/>
                      <w:lang w:val="en-US" w:eastAsia="en-US"/>
                    </w:rPr>
                  </w:pPr>
                  <w:r w:rsidRPr="00E963EB">
                    <w:rPr>
                      <w:rFonts w:ascii="Arial" w:eastAsia="等线" w:hAnsi="Arial" w:cs="Arial"/>
                      <w:kern w:val="2"/>
                      <w:sz w:val="18"/>
                      <w:szCs w:val="22"/>
                      <w:lang w:val="en-US" w:eastAsia="en-US"/>
                    </w:rPr>
                    <w:t>0</w:t>
                  </w:r>
                </w:p>
              </w:tc>
              <w:tc>
                <w:tcPr>
                  <w:tcW w:w="992" w:type="dxa"/>
                  <w:tcBorders>
                    <w:top w:val="single" w:sz="4" w:space="0" w:color="auto"/>
                    <w:left w:val="single" w:sz="4" w:space="0" w:color="auto"/>
                    <w:bottom w:val="single" w:sz="4" w:space="0" w:color="auto"/>
                    <w:right w:val="single" w:sz="4" w:space="0" w:color="auto"/>
                  </w:tcBorders>
                  <w:hideMark/>
                </w:tcPr>
                <w:p w14:paraId="683C83F8" w14:textId="77777777" w:rsidR="00E963EB" w:rsidRPr="00E963EB" w:rsidRDefault="00E963EB" w:rsidP="00E963EB">
                  <w:pPr>
                    <w:keepNext/>
                    <w:keepLines/>
                    <w:overflowPunct/>
                    <w:autoSpaceDE/>
                    <w:autoSpaceDN/>
                    <w:adjustRightInd/>
                    <w:spacing w:after="0"/>
                    <w:jc w:val="center"/>
                    <w:textAlignment w:val="auto"/>
                    <w:rPr>
                      <w:rFonts w:ascii="Arial" w:eastAsia="等线" w:hAnsi="Arial" w:cs="Arial"/>
                      <w:kern w:val="2"/>
                      <w:sz w:val="18"/>
                      <w:szCs w:val="22"/>
                      <w:lang w:val="en-US" w:eastAsia="en-US"/>
                    </w:rPr>
                  </w:pPr>
                  <w:r w:rsidRPr="00E963EB">
                    <w:rPr>
                      <w:rFonts w:ascii="Arial" w:eastAsia="等线" w:hAnsi="Arial" w:cs="Arial"/>
                      <w:kern w:val="2"/>
                      <w:sz w:val="18"/>
                      <w:szCs w:val="22"/>
                      <w:lang w:val="en-US" w:eastAsia="en-US"/>
                    </w:rPr>
                    <w:t>1</w:t>
                  </w:r>
                </w:p>
              </w:tc>
              <w:tc>
                <w:tcPr>
                  <w:tcW w:w="1969" w:type="dxa"/>
                  <w:tcBorders>
                    <w:top w:val="single" w:sz="4" w:space="0" w:color="auto"/>
                    <w:left w:val="single" w:sz="4" w:space="0" w:color="auto"/>
                    <w:bottom w:val="single" w:sz="4" w:space="0" w:color="auto"/>
                    <w:right w:val="single" w:sz="4" w:space="0" w:color="auto"/>
                  </w:tcBorders>
                  <w:hideMark/>
                </w:tcPr>
                <w:p w14:paraId="749FAFC3" w14:textId="77777777" w:rsidR="00E963EB" w:rsidRPr="00E963EB" w:rsidRDefault="00E963EB" w:rsidP="00E963EB">
                  <w:pPr>
                    <w:keepNext/>
                    <w:keepLines/>
                    <w:overflowPunct/>
                    <w:autoSpaceDE/>
                    <w:autoSpaceDN/>
                    <w:adjustRightInd/>
                    <w:spacing w:after="0"/>
                    <w:jc w:val="center"/>
                    <w:textAlignment w:val="auto"/>
                    <w:rPr>
                      <w:rFonts w:ascii="Arial" w:eastAsia="等线" w:hAnsi="Arial" w:cs="Arial"/>
                      <w:kern w:val="2"/>
                      <w:sz w:val="18"/>
                      <w:szCs w:val="22"/>
                      <w:lang w:val="en-US" w:eastAsia="en-US"/>
                    </w:rPr>
                  </w:pPr>
                  <w:r w:rsidRPr="00E963EB">
                    <w:rPr>
                      <w:rFonts w:ascii="Arial" w:eastAsia="等线" w:hAnsi="Arial" w:cs="Arial"/>
                      <w:kern w:val="2"/>
                      <w:sz w:val="18"/>
                      <w:szCs w:val="22"/>
                      <w:lang w:val="en-US" w:eastAsia="en-US"/>
                    </w:rPr>
                    <w:t>1</w:t>
                  </w:r>
                </w:p>
              </w:tc>
              <w:tc>
                <w:tcPr>
                  <w:tcW w:w="1969" w:type="dxa"/>
                  <w:tcBorders>
                    <w:top w:val="single" w:sz="4" w:space="0" w:color="auto"/>
                    <w:left w:val="single" w:sz="4" w:space="0" w:color="auto"/>
                    <w:bottom w:val="single" w:sz="4" w:space="0" w:color="auto"/>
                    <w:right w:val="single" w:sz="4" w:space="0" w:color="auto"/>
                  </w:tcBorders>
                  <w:hideMark/>
                </w:tcPr>
                <w:p w14:paraId="2D26B08C" w14:textId="77777777" w:rsidR="00E963EB" w:rsidRPr="00E963EB" w:rsidRDefault="00E963EB" w:rsidP="00E963EB">
                  <w:pPr>
                    <w:keepNext/>
                    <w:keepLines/>
                    <w:overflowPunct/>
                    <w:autoSpaceDE/>
                    <w:autoSpaceDN/>
                    <w:adjustRightInd/>
                    <w:spacing w:after="0"/>
                    <w:jc w:val="center"/>
                    <w:textAlignment w:val="auto"/>
                    <w:rPr>
                      <w:rFonts w:ascii="Arial" w:eastAsia="等线" w:hAnsi="Arial" w:cs="Arial"/>
                      <w:kern w:val="2"/>
                      <w:sz w:val="18"/>
                      <w:szCs w:val="22"/>
                      <w:lang w:val="en-US" w:eastAsia="en-US"/>
                    </w:rPr>
                  </w:pPr>
                  <w:r w:rsidRPr="00E963EB">
                    <w:rPr>
                      <w:rFonts w:ascii="Arial" w:eastAsia="等线" w:hAnsi="Arial" w:cs="Arial"/>
                      <w:kern w:val="2"/>
                      <w:sz w:val="18"/>
                      <w:szCs w:val="22"/>
                      <w:lang w:val="en-US" w:eastAsia="en-US"/>
                    </w:rPr>
                    <w:t>3</w:t>
                  </w:r>
                </w:p>
              </w:tc>
            </w:tr>
            <w:tr w:rsidR="00E963EB" w:rsidRPr="00E963EB" w14:paraId="6D5D6CA2" w14:textId="77777777" w:rsidTr="00E963EB">
              <w:trPr>
                <w:jc w:val="center"/>
              </w:trPr>
              <w:tc>
                <w:tcPr>
                  <w:tcW w:w="649" w:type="dxa"/>
                  <w:tcBorders>
                    <w:top w:val="single" w:sz="4" w:space="0" w:color="auto"/>
                    <w:left w:val="single" w:sz="4" w:space="0" w:color="auto"/>
                    <w:bottom w:val="single" w:sz="4" w:space="0" w:color="auto"/>
                    <w:right w:val="single" w:sz="4" w:space="0" w:color="auto"/>
                  </w:tcBorders>
                  <w:hideMark/>
                </w:tcPr>
                <w:p w14:paraId="4A3212A3" w14:textId="77777777" w:rsidR="00E963EB" w:rsidRPr="00E963EB" w:rsidRDefault="00E963EB" w:rsidP="00E963EB">
                  <w:pPr>
                    <w:keepNext/>
                    <w:keepLines/>
                    <w:overflowPunct/>
                    <w:autoSpaceDE/>
                    <w:autoSpaceDN/>
                    <w:adjustRightInd/>
                    <w:spacing w:after="0"/>
                    <w:jc w:val="center"/>
                    <w:textAlignment w:val="auto"/>
                    <w:rPr>
                      <w:rFonts w:ascii="Arial" w:eastAsia="等线" w:hAnsi="Arial" w:cs="Arial"/>
                      <w:kern w:val="2"/>
                      <w:sz w:val="18"/>
                      <w:szCs w:val="22"/>
                      <w:lang w:val="en-US" w:eastAsia="en-US"/>
                    </w:rPr>
                  </w:pPr>
                  <w:r w:rsidRPr="00E963EB">
                    <w:rPr>
                      <w:rFonts w:ascii="Arial" w:eastAsia="等线" w:hAnsi="Arial" w:cs="Arial"/>
                      <w:kern w:val="2"/>
                      <w:sz w:val="18"/>
                      <w:szCs w:val="22"/>
                      <w:lang w:val="en-US" w:eastAsia="en-US"/>
                    </w:rPr>
                    <w:t>1</w:t>
                  </w:r>
                </w:p>
              </w:tc>
              <w:tc>
                <w:tcPr>
                  <w:tcW w:w="992" w:type="dxa"/>
                  <w:tcBorders>
                    <w:top w:val="single" w:sz="4" w:space="0" w:color="auto"/>
                    <w:left w:val="single" w:sz="4" w:space="0" w:color="auto"/>
                    <w:bottom w:val="single" w:sz="4" w:space="0" w:color="auto"/>
                    <w:right w:val="single" w:sz="4" w:space="0" w:color="auto"/>
                  </w:tcBorders>
                  <w:hideMark/>
                </w:tcPr>
                <w:p w14:paraId="7E01D565" w14:textId="77777777" w:rsidR="00E963EB" w:rsidRPr="00E963EB" w:rsidRDefault="00E963EB" w:rsidP="00E963EB">
                  <w:pPr>
                    <w:keepNext/>
                    <w:keepLines/>
                    <w:overflowPunct/>
                    <w:autoSpaceDE/>
                    <w:autoSpaceDN/>
                    <w:adjustRightInd/>
                    <w:spacing w:after="0"/>
                    <w:jc w:val="center"/>
                    <w:textAlignment w:val="auto"/>
                    <w:rPr>
                      <w:rFonts w:ascii="Arial" w:eastAsia="等线" w:hAnsi="Arial" w:cs="Arial"/>
                      <w:kern w:val="2"/>
                      <w:sz w:val="18"/>
                      <w:szCs w:val="22"/>
                      <w:lang w:val="en-US" w:eastAsia="en-US"/>
                    </w:rPr>
                  </w:pPr>
                  <w:r w:rsidRPr="00E963EB">
                    <w:rPr>
                      <w:rFonts w:ascii="Arial" w:eastAsia="等线" w:hAnsi="Arial" w:cs="Arial"/>
                      <w:kern w:val="2"/>
                      <w:sz w:val="18"/>
                      <w:szCs w:val="22"/>
                      <w:lang w:val="en-US" w:eastAsia="en-US"/>
                    </w:rPr>
                    <w:t>0.5</w:t>
                  </w:r>
                </w:p>
              </w:tc>
              <w:tc>
                <w:tcPr>
                  <w:tcW w:w="1969" w:type="dxa"/>
                  <w:tcBorders>
                    <w:top w:val="single" w:sz="4" w:space="0" w:color="auto"/>
                    <w:left w:val="single" w:sz="4" w:space="0" w:color="auto"/>
                    <w:bottom w:val="single" w:sz="4" w:space="0" w:color="auto"/>
                    <w:right w:val="single" w:sz="4" w:space="0" w:color="auto"/>
                  </w:tcBorders>
                  <w:hideMark/>
                </w:tcPr>
                <w:p w14:paraId="27649042" w14:textId="77777777" w:rsidR="00E963EB" w:rsidRPr="00E963EB" w:rsidRDefault="00E963EB" w:rsidP="00E963EB">
                  <w:pPr>
                    <w:keepNext/>
                    <w:keepLines/>
                    <w:overflowPunct/>
                    <w:autoSpaceDE/>
                    <w:autoSpaceDN/>
                    <w:adjustRightInd/>
                    <w:spacing w:after="0"/>
                    <w:jc w:val="center"/>
                    <w:textAlignment w:val="auto"/>
                    <w:rPr>
                      <w:rFonts w:ascii="Arial" w:eastAsia="等线" w:hAnsi="Arial" w:cs="Arial"/>
                      <w:kern w:val="2"/>
                      <w:sz w:val="18"/>
                      <w:szCs w:val="22"/>
                      <w:lang w:val="en-US" w:eastAsia="en-US"/>
                    </w:rPr>
                  </w:pPr>
                  <w:r w:rsidRPr="00E963EB">
                    <w:rPr>
                      <w:rFonts w:ascii="Arial" w:eastAsia="等线" w:hAnsi="Arial" w:cs="Arial"/>
                      <w:kern w:val="2"/>
                      <w:sz w:val="18"/>
                      <w:szCs w:val="22"/>
                      <w:lang w:val="en-US" w:eastAsia="en-US"/>
                    </w:rPr>
                    <w:t>2</w:t>
                  </w:r>
                </w:p>
              </w:tc>
              <w:tc>
                <w:tcPr>
                  <w:tcW w:w="1969" w:type="dxa"/>
                  <w:tcBorders>
                    <w:top w:val="single" w:sz="4" w:space="0" w:color="auto"/>
                    <w:left w:val="single" w:sz="4" w:space="0" w:color="auto"/>
                    <w:bottom w:val="single" w:sz="4" w:space="0" w:color="auto"/>
                    <w:right w:val="single" w:sz="4" w:space="0" w:color="auto"/>
                  </w:tcBorders>
                  <w:hideMark/>
                </w:tcPr>
                <w:p w14:paraId="57FF0486" w14:textId="77777777" w:rsidR="00E963EB" w:rsidRPr="00E963EB" w:rsidRDefault="00E963EB" w:rsidP="00E963EB">
                  <w:pPr>
                    <w:keepNext/>
                    <w:keepLines/>
                    <w:overflowPunct/>
                    <w:autoSpaceDE/>
                    <w:autoSpaceDN/>
                    <w:adjustRightInd/>
                    <w:spacing w:after="0"/>
                    <w:jc w:val="center"/>
                    <w:textAlignment w:val="auto"/>
                    <w:rPr>
                      <w:rFonts w:ascii="Arial" w:eastAsia="等线" w:hAnsi="Arial" w:cs="Arial"/>
                      <w:kern w:val="2"/>
                      <w:sz w:val="18"/>
                      <w:szCs w:val="22"/>
                      <w:lang w:val="en-US" w:eastAsia="en-US"/>
                    </w:rPr>
                  </w:pPr>
                  <w:r w:rsidRPr="00E963EB">
                    <w:rPr>
                      <w:rFonts w:ascii="Arial" w:eastAsia="等线" w:hAnsi="Arial" w:cs="Arial"/>
                      <w:kern w:val="2"/>
                      <w:sz w:val="18"/>
                      <w:szCs w:val="22"/>
                      <w:lang w:val="en-US" w:eastAsia="en-US"/>
                    </w:rPr>
                    <w:t>5</w:t>
                  </w:r>
                </w:p>
              </w:tc>
            </w:tr>
            <w:tr w:rsidR="00E963EB" w:rsidRPr="00E963EB" w14:paraId="1DC96EB5" w14:textId="77777777" w:rsidTr="00E963EB">
              <w:trPr>
                <w:jc w:val="center"/>
              </w:trPr>
              <w:tc>
                <w:tcPr>
                  <w:tcW w:w="649" w:type="dxa"/>
                  <w:tcBorders>
                    <w:top w:val="single" w:sz="4" w:space="0" w:color="auto"/>
                    <w:left w:val="single" w:sz="4" w:space="0" w:color="auto"/>
                    <w:bottom w:val="single" w:sz="4" w:space="0" w:color="auto"/>
                    <w:right w:val="single" w:sz="4" w:space="0" w:color="auto"/>
                  </w:tcBorders>
                  <w:hideMark/>
                </w:tcPr>
                <w:p w14:paraId="341D6888" w14:textId="77777777" w:rsidR="00E963EB" w:rsidRPr="00E963EB" w:rsidRDefault="00E963EB" w:rsidP="00E963EB">
                  <w:pPr>
                    <w:keepNext/>
                    <w:keepLines/>
                    <w:overflowPunct/>
                    <w:autoSpaceDE/>
                    <w:autoSpaceDN/>
                    <w:adjustRightInd/>
                    <w:spacing w:after="0"/>
                    <w:jc w:val="center"/>
                    <w:textAlignment w:val="auto"/>
                    <w:rPr>
                      <w:rFonts w:ascii="Arial" w:eastAsia="等线" w:hAnsi="Arial" w:cs="Arial"/>
                      <w:kern w:val="2"/>
                      <w:sz w:val="18"/>
                      <w:szCs w:val="22"/>
                      <w:lang w:val="en-US" w:eastAsia="en-US"/>
                    </w:rPr>
                  </w:pPr>
                  <w:r w:rsidRPr="00E963EB">
                    <w:rPr>
                      <w:rFonts w:ascii="Arial" w:eastAsia="等线" w:hAnsi="Arial" w:cs="Arial"/>
                      <w:kern w:val="2"/>
                      <w:sz w:val="18"/>
                      <w:szCs w:val="22"/>
                      <w:lang w:val="en-US" w:eastAsia="en-US"/>
                    </w:rPr>
                    <w:t>2</w:t>
                  </w:r>
                </w:p>
              </w:tc>
              <w:tc>
                <w:tcPr>
                  <w:tcW w:w="992" w:type="dxa"/>
                  <w:tcBorders>
                    <w:top w:val="single" w:sz="4" w:space="0" w:color="auto"/>
                    <w:left w:val="single" w:sz="4" w:space="0" w:color="auto"/>
                    <w:bottom w:val="single" w:sz="4" w:space="0" w:color="auto"/>
                    <w:right w:val="single" w:sz="4" w:space="0" w:color="auto"/>
                  </w:tcBorders>
                  <w:hideMark/>
                </w:tcPr>
                <w:p w14:paraId="673FEF9D" w14:textId="77777777" w:rsidR="00E963EB" w:rsidRPr="00E963EB" w:rsidRDefault="00E963EB" w:rsidP="00E963EB">
                  <w:pPr>
                    <w:keepNext/>
                    <w:keepLines/>
                    <w:overflowPunct/>
                    <w:autoSpaceDE/>
                    <w:autoSpaceDN/>
                    <w:adjustRightInd/>
                    <w:spacing w:after="0"/>
                    <w:jc w:val="center"/>
                    <w:textAlignment w:val="auto"/>
                    <w:rPr>
                      <w:rFonts w:ascii="Arial" w:eastAsia="等线" w:hAnsi="Arial" w:cs="Arial"/>
                      <w:kern w:val="2"/>
                      <w:sz w:val="18"/>
                      <w:szCs w:val="22"/>
                      <w:lang w:val="en-US" w:eastAsia="en-US"/>
                    </w:rPr>
                  </w:pPr>
                  <w:r w:rsidRPr="00E963EB">
                    <w:rPr>
                      <w:rFonts w:ascii="Arial" w:eastAsia="等线" w:hAnsi="Arial" w:cs="Arial"/>
                      <w:kern w:val="2"/>
                      <w:sz w:val="18"/>
                      <w:szCs w:val="22"/>
                      <w:lang w:val="en-US" w:eastAsia="en-US"/>
                    </w:rPr>
                    <w:t>0.25</w:t>
                  </w:r>
                </w:p>
              </w:tc>
              <w:tc>
                <w:tcPr>
                  <w:tcW w:w="1969" w:type="dxa"/>
                  <w:tcBorders>
                    <w:top w:val="single" w:sz="4" w:space="0" w:color="auto"/>
                    <w:left w:val="single" w:sz="4" w:space="0" w:color="auto"/>
                    <w:bottom w:val="single" w:sz="4" w:space="0" w:color="auto"/>
                    <w:right w:val="single" w:sz="4" w:space="0" w:color="auto"/>
                  </w:tcBorders>
                  <w:hideMark/>
                </w:tcPr>
                <w:p w14:paraId="1AD83B72" w14:textId="77777777" w:rsidR="00E963EB" w:rsidRPr="00E963EB" w:rsidRDefault="00E963EB" w:rsidP="00E963EB">
                  <w:pPr>
                    <w:keepNext/>
                    <w:keepLines/>
                    <w:overflowPunct/>
                    <w:autoSpaceDE/>
                    <w:autoSpaceDN/>
                    <w:adjustRightInd/>
                    <w:spacing w:after="0"/>
                    <w:jc w:val="center"/>
                    <w:textAlignment w:val="auto"/>
                    <w:rPr>
                      <w:rFonts w:ascii="Arial" w:eastAsia="等线" w:hAnsi="Arial" w:cs="Arial"/>
                      <w:kern w:val="2"/>
                      <w:sz w:val="18"/>
                      <w:szCs w:val="22"/>
                      <w:lang w:val="en-US" w:eastAsia="en-US"/>
                    </w:rPr>
                  </w:pPr>
                  <w:r w:rsidRPr="00E963EB">
                    <w:rPr>
                      <w:rFonts w:ascii="Arial" w:eastAsia="等线" w:hAnsi="Arial" w:cs="Arial"/>
                      <w:kern w:val="2"/>
                      <w:sz w:val="18"/>
                      <w:szCs w:val="22"/>
                      <w:lang w:val="en-US" w:eastAsia="en-US"/>
                    </w:rPr>
                    <w:t>3</w:t>
                  </w:r>
                </w:p>
              </w:tc>
              <w:tc>
                <w:tcPr>
                  <w:tcW w:w="1969" w:type="dxa"/>
                  <w:tcBorders>
                    <w:top w:val="single" w:sz="4" w:space="0" w:color="auto"/>
                    <w:left w:val="single" w:sz="4" w:space="0" w:color="auto"/>
                    <w:bottom w:val="single" w:sz="4" w:space="0" w:color="auto"/>
                    <w:right w:val="single" w:sz="4" w:space="0" w:color="auto"/>
                  </w:tcBorders>
                  <w:hideMark/>
                </w:tcPr>
                <w:p w14:paraId="746D3CFB" w14:textId="77777777" w:rsidR="00E963EB" w:rsidRPr="00E963EB" w:rsidRDefault="00E963EB" w:rsidP="00E963EB">
                  <w:pPr>
                    <w:keepNext/>
                    <w:keepLines/>
                    <w:overflowPunct/>
                    <w:autoSpaceDE/>
                    <w:autoSpaceDN/>
                    <w:adjustRightInd/>
                    <w:spacing w:after="0"/>
                    <w:jc w:val="center"/>
                    <w:textAlignment w:val="auto"/>
                    <w:rPr>
                      <w:rFonts w:ascii="Arial" w:eastAsia="等线" w:hAnsi="Arial" w:cs="Arial"/>
                      <w:kern w:val="2"/>
                      <w:sz w:val="18"/>
                      <w:szCs w:val="22"/>
                      <w:lang w:val="en-US" w:eastAsia="en-US"/>
                    </w:rPr>
                  </w:pPr>
                  <w:r w:rsidRPr="00E963EB">
                    <w:rPr>
                      <w:rFonts w:ascii="Arial" w:eastAsia="等线" w:hAnsi="Arial" w:cs="Arial"/>
                      <w:kern w:val="2"/>
                      <w:sz w:val="18"/>
                      <w:szCs w:val="22"/>
                      <w:lang w:val="en-US" w:eastAsia="en-US"/>
                    </w:rPr>
                    <w:t>9</w:t>
                  </w:r>
                </w:p>
              </w:tc>
            </w:tr>
            <w:tr w:rsidR="00E963EB" w:rsidRPr="00E963EB" w14:paraId="401F76C1" w14:textId="77777777" w:rsidTr="00E963EB">
              <w:trPr>
                <w:jc w:val="center"/>
              </w:trPr>
              <w:tc>
                <w:tcPr>
                  <w:tcW w:w="649" w:type="dxa"/>
                  <w:tcBorders>
                    <w:top w:val="single" w:sz="4" w:space="0" w:color="auto"/>
                    <w:left w:val="single" w:sz="4" w:space="0" w:color="auto"/>
                    <w:bottom w:val="single" w:sz="4" w:space="0" w:color="auto"/>
                    <w:right w:val="single" w:sz="4" w:space="0" w:color="auto"/>
                  </w:tcBorders>
                  <w:hideMark/>
                </w:tcPr>
                <w:p w14:paraId="53A8E39B" w14:textId="77777777" w:rsidR="00E963EB" w:rsidRPr="00E963EB" w:rsidRDefault="00E963EB" w:rsidP="00E963EB">
                  <w:pPr>
                    <w:keepNext/>
                    <w:keepLines/>
                    <w:overflowPunct/>
                    <w:autoSpaceDE/>
                    <w:autoSpaceDN/>
                    <w:adjustRightInd/>
                    <w:spacing w:after="0"/>
                    <w:jc w:val="center"/>
                    <w:textAlignment w:val="auto"/>
                    <w:rPr>
                      <w:rFonts w:ascii="Arial" w:eastAsia="等线" w:hAnsi="Arial" w:cs="Arial"/>
                      <w:kern w:val="2"/>
                      <w:sz w:val="18"/>
                      <w:szCs w:val="22"/>
                      <w:lang w:val="en-US" w:eastAsia="en-US"/>
                    </w:rPr>
                  </w:pPr>
                  <w:r w:rsidRPr="00E963EB">
                    <w:rPr>
                      <w:rFonts w:ascii="Arial" w:eastAsia="等线" w:hAnsi="Arial" w:cs="Arial"/>
                      <w:kern w:val="2"/>
                      <w:sz w:val="18"/>
                      <w:szCs w:val="22"/>
                      <w:lang w:val="en-US" w:eastAsia="en-US"/>
                    </w:rPr>
                    <w:t>3</w:t>
                  </w:r>
                </w:p>
              </w:tc>
              <w:tc>
                <w:tcPr>
                  <w:tcW w:w="992" w:type="dxa"/>
                  <w:tcBorders>
                    <w:top w:val="single" w:sz="4" w:space="0" w:color="auto"/>
                    <w:left w:val="single" w:sz="4" w:space="0" w:color="auto"/>
                    <w:bottom w:val="single" w:sz="4" w:space="0" w:color="auto"/>
                    <w:right w:val="single" w:sz="4" w:space="0" w:color="auto"/>
                  </w:tcBorders>
                  <w:hideMark/>
                </w:tcPr>
                <w:p w14:paraId="11308096" w14:textId="77777777" w:rsidR="00E963EB" w:rsidRPr="00E963EB" w:rsidRDefault="00E963EB" w:rsidP="00E963EB">
                  <w:pPr>
                    <w:keepNext/>
                    <w:keepLines/>
                    <w:overflowPunct/>
                    <w:autoSpaceDE/>
                    <w:autoSpaceDN/>
                    <w:adjustRightInd/>
                    <w:spacing w:after="0"/>
                    <w:jc w:val="center"/>
                    <w:textAlignment w:val="auto"/>
                    <w:rPr>
                      <w:rFonts w:ascii="Arial" w:eastAsia="等线" w:hAnsi="Arial" w:cs="Arial"/>
                      <w:kern w:val="2"/>
                      <w:sz w:val="18"/>
                      <w:szCs w:val="22"/>
                      <w:lang w:val="en-US" w:eastAsia="en-US"/>
                    </w:rPr>
                  </w:pPr>
                  <w:r w:rsidRPr="00E963EB">
                    <w:rPr>
                      <w:rFonts w:ascii="Arial" w:eastAsia="等线" w:hAnsi="Arial" w:cs="Arial"/>
                      <w:kern w:val="2"/>
                      <w:sz w:val="18"/>
                      <w:szCs w:val="22"/>
                      <w:lang w:val="en-US" w:eastAsia="en-US"/>
                    </w:rPr>
                    <w:t>0.125</w:t>
                  </w:r>
                </w:p>
              </w:tc>
              <w:tc>
                <w:tcPr>
                  <w:tcW w:w="1969" w:type="dxa"/>
                  <w:tcBorders>
                    <w:top w:val="single" w:sz="4" w:space="0" w:color="auto"/>
                    <w:left w:val="single" w:sz="4" w:space="0" w:color="auto"/>
                    <w:bottom w:val="single" w:sz="4" w:space="0" w:color="auto"/>
                    <w:right w:val="single" w:sz="4" w:space="0" w:color="auto"/>
                  </w:tcBorders>
                  <w:hideMark/>
                </w:tcPr>
                <w:p w14:paraId="0CC1B4B7" w14:textId="77777777" w:rsidR="00E963EB" w:rsidRPr="00E963EB" w:rsidRDefault="00E963EB" w:rsidP="00E963EB">
                  <w:pPr>
                    <w:keepNext/>
                    <w:keepLines/>
                    <w:overflowPunct/>
                    <w:autoSpaceDE/>
                    <w:autoSpaceDN/>
                    <w:adjustRightInd/>
                    <w:spacing w:after="0"/>
                    <w:jc w:val="center"/>
                    <w:textAlignment w:val="auto"/>
                    <w:rPr>
                      <w:rFonts w:ascii="Arial" w:eastAsia="等线" w:hAnsi="Arial" w:cs="Arial"/>
                      <w:kern w:val="2"/>
                      <w:sz w:val="18"/>
                      <w:szCs w:val="22"/>
                      <w:lang w:val="en-US" w:eastAsia="en-US"/>
                    </w:rPr>
                  </w:pPr>
                  <w:r w:rsidRPr="00E963EB">
                    <w:rPr>
                      <w:rFonts w:ascii="Arial" w:eastAsia="等线" w:hAnsi="Arial" w:cs="Arial"/>
                      <w:kern w:val="2"/>
                      <w:sz w:val="18"/>
                      <w:szCs w:val="22"/>
                      <w:lang w:val="en-US" w:eastAsia="en-US"/>
                    </w:rPr>
                    <w:t>6</w:t>
                  </w:r>
                </w:p>
              </w:tc>
              <w:tc>
                <w:tcPr>
                  <w:tcW w:w="1969" w:type="dxa"/>
                  <w:tcBorders>
                    <w:top w:val="single" w:sz="4" w:space="0" w:color="auto"/>
                    <w:left w:val="single" w:sz="4" w:space="0" w:color="auto"/>
                    <w:bottom w:val="single" w:sz="4" w:space="0" w:color="auto"/>
                    <w:right w:val="single" w:sz="4" w:space="0" w:color="auto"/>
                  </w:tcBorders>
                  <w:hideMark/>
                </w:tcPr>
                <w:p w14:paraId="7E3E891F" w14:textId="77777777" w:rsidR="00E963EB" w:rsidRPr="00E963EB" w:rsidRDefault="00E963EB" w:rsidP="00E963EB">
                  <w:pPr>
                    <w:keepNext/>
                    <w:keepLines/>
                    <w:overflowPunct/>
                    <w:autoSpaceDE/>
                    <w:autoSpaceDN/>
                    <w:adjustRightInd/>
                    <w:spacing w:after="0"/>
                    <w:jc w:val="center"/>
                    <w:textAlignment w:val="auto"/>
                    <w:rPr>
                      <w:rFonts w:ascii="Arial" w:eastAsia="等线" w:hAnsi="Arial" w:cs="Arial"/>
                      <w:kern w:val="2"/>
                      <w:sz w:val="18"/>
                      <w:szCs w:val="22"/>
                      <w:lang w:val="en-US" w:eastAsia="en-US"/>
                    </w:rPr>
                  </w:pPr>
                  <w:r w:rsidRPr="00E963EB">
                    <w:rPr>
                      <w:rFonts w:ascii="Arial" w:eastAsia="等线" w:hAnsi="Arial" w:cs="Arial"/>
                      <w:kern w:val="2"/>
                      <w:sz w:val="18"/>
                      <w:szCs w:val="22"/>
                      <w:lang w:val="en-US" w:eastAsia="en-US"/>
                    </w:rPr>
                    <w:t>18</w:t>
                  </w:r>
                </w:p>
              </w:tc>
            </w:tr>
            <w:tr w:rsidR="00E963EB" w:rsidRPr="00E963EB" w14:paraId="01361313" w14:textId="77777777" w:rsidTr="00E963EB">
              <w:trPr>
                <w:jc w:val="center"/>
              </w:trPr>
              <w:tc>
                <w:tcPr>
                  <w:tcW w:w="5579" w:type="dxa"/>
                  <w:gridSpan w:val="4"/>
                  <w:tcBorders>
                    <w:top w:val="single" w:sz="4" w:space="0" w:color="auto"/>
                    <w:left w:val="single" w:sz="4" w:space="0" w:color="auto"/>
                    <w:bottom w:val="single" w:sz="4" w:space="0" w:color="auto"/>
                    <w:right w:val="single" w:sz="4" w:space="0" w:color="auto"/>
                  </w:tcBorders>
                  <w:hideMark/>
                </w:tcPr>
                <w:p w14:paraId="121B93C5" w14:textId="77777777" w:rsidR="00E963EB" w:rsidRPr="00E963EB" w:rsidRDefault="00E963EB" w:rsidP="00E963EB">
                  <w:pPr>
                    <w:keepNext/>
                    <w:keepLines/>
                    <w:overflowPunct/>
                    <w:autoSpaceDE/>
                    <w:autoSpaceDN/>
                    <w:adjustRightInd/>
                    <w:spacing w:after="0"/>
                    <w:ind w:left="851" w:hanging="851"/>
                    <w:textAlignment w:val="auto"/>
                    <w:rPr>
                      <w:rFonts w:ascii="Arial" w:eastAsia="等线" w:hAnsi="Arial" w:cs="Arial"/>
                      <w:kern w:val="2"/>
                      <w:sz w:val="18"/>
                      <w:szCs w:val="22"/>
                      <w:lang w:val="en-US" w:eastAsia="en-US"/>
                    </w:rPr>
                  </w:pPr>
                  <w:r w:rsidRPr="00E963EB">
                    <w:rPr>
                      <w:rFonts w:ascii="Arial" w:eastAsia="等线" w:hAnsi="Arial" w:cs="Arial"/>
                      <w:kern w:val="2"/>
                      <w:sz w:val="18"/>
                      <w:szCs w:val="22"/>
                      <w:lang w:val="en-US" w:eastAsia="en-US"/>
                    </w:rPr>
                    <w:t>Note 1:</w:t>
                  </w:r>
                  <w:r w:rsidRPr="00E963EB">
                    <w:rPr>
                      <w:rFonts w:ascii="Arial" w:eastAsia="等线" w:hAnsi="Arial" w:cs="Arial"/>
                      <w:kern w:val="2"/>
                      <w:sz w:val="18"/>
                      <w:szCs w:val="22"/>
                      <w:lang w:val="en-US" w:eastAsia="en-US"/>
                    </w:rPr>
                    <w:tab/>
                    <w:t>Depends on UE capability.</w:t>
                  </w:r>
                </w:p>
                <w:p w14:paraId="4700B53F" w14:textId="77777777" w:rsidR="00E963EB" w:rsidRPr="00E963EB" w:rsidRDefault="00E963EB" w:rsidP="00E963EB">
                  <w:pPr>
                    <w:keepNext/>
                    <w:keepLines/>
                    <w:overflowPunct/>
                    <w:autoSpaceDE/>
                    <w:autoSpaceDN/>
                    <w:adjustRightInd/>
                    <w:spacing w:after="0"/>
                    <w:ind w:left="851" w:hanging="851"/>
                    <w:textAlignment w:val="auto"/>
                    <w:rPr>
                      <w:rFonts w:ascii="Arial" w:eastAsia="等线" w:hAnsi="Arial" w:cs="Arial"/>
                      <w:kern w:val="2"/>
                      <w:sz w:val="18"/>
                      <w:szCs w:val="22"/>
                      <w:lang w:val="en-US" w:eastAsia="en-US"/>
                    </w:rPr>
                  </w:pPr>
                  <w:r w:rsidRPr="00E963EB">
                    <w:rPr>
                      <w:rFonts w:ascii="Arial" w:eastAsia="等线" w:hAnsi="Arial" w:cs="Arial"/>
                      <w:kern w:val="2"/>
                      <w:sz w:val="18"/>
                      <w:szCs w:val="22"/>
                      <w:lang w:val="en-US" w:eastAsia="en-US"/>
                    </w:rPr>
                    <w:t>Note 2:</w:t>
                  </w:r>
                  <w:r w:rsidRPr="00E963EB">
                    <w:rPr>
                      <w:rFonts w:ascii="Arial" w:eastAsia="等线" w:hAnsi="Arial" w:cs="Arial"/>
                      <w:kern w:val="2"/>
                      <w:sz w:val="18"/>
                      <w:szCs w:val="22"/>
                      <w:lang w:val="en-US" w:eastAsia="en-US"/>
                    </w:rPr>
                    <w:tab/>
                    <w:t>If the BWP switch involves changing of SCS, the BWP switch delay is determined by the smaller SCS between the SCS before BWP switch and the SCS after BWP switch.</w:t>
                  </w:r>
                </w:p>
              </w:tc>
            </w:tr>
          </w:tbl>
          <w:p w14:paraId="7F7D656A" w14:textId="77777777" w:rsidR="00E963EB" w:rsidRPr="00E963EB" w:rsidRDefault="00E963EB" w:rsidP="00060BAC">
            <w:pPr>
              <w:spacing w:before="100" w:beforeAutospacing="1" w:afterLines="50" w:after="120"/>
              <w:rPr>
                <w:lang w:val="en-US"/>
              </w:rPr>
            </w:pPr>
          </w:p>
        </w:tc>
      </w:tr>
    </w:tbl>
    <w:p w14:paraId="24AD5025" w14:textId="2EA6F973" w:rsidR="000809A4" w:rsidRPr="000809A4" w:rsidRDefault="00AB637F" w:rsidP="00B928A8">
      <w:pPr>
        <w:spacing w:before="100" w:beforeAutospacing="1" w:afterLines="50" w:after="120"/>
        <w:jc w:val="both"/>
        <w:rPr>
          <w:lang w:val="en-US"/>
        </w:rPr>
      </w:pPr>
      <w:r>
        <w:rPr>
          <w:lang w:val="en-US"/>
        </w:rPr>
        <w:t>To support 480kHz</w:t>
      </w:r>
      <w:r>
        <w:rPr>
          <w:rFonts w:hint="eastAsia"/>
          <w:lang w:val="en-US"/>
        </w:rPr>
        <w:t xml:space="preserve"> </w:t>
      </w:r>
      <w:r>
        <w:rPr>
          <w:lang w:val="en-US"/>
        </w:rPr>
        <w:t xml:space="preserve">and 960kHz </w:t>
      </w:r>
      <w:r w:rsidR="00732A53">
        <w:rPr>
          <w:lang w:val="en-US"/>
        </w:rPr>
        <w:t xml:space="preserve">data </w:t>
      </w:r>
      <w:r>
        <w:rPr>
          <w:lang w:val="en-US"/>
        </w:rPr>
        <w:t>SCS, RAN4 need to extend the BWP switch delay requirement.</w:t>
      </w:r>
      <w:r w:rsidR="00732A53">
        <w:rPr>
          <w:lang w:val="en-US"/>
        </w:rPr>
        <w:t xml:space="preserve"> </w:t>
      </w:r>
      <w:r w:rsidR="000809A4">
        <w:rPr>
          <w:rFonts w:hint="eastAsia"/>
          <w:lang w:val="en-US"/>
        </w:rPr>
        <w:t>In</w:t>
      </w:r>
      <w:r w:rsidR="000809A4">
        <w:rPr>
          <w:lang w:val="en-US"/>
        </w:rPr>
        <w:t xml:space="preserve"> </w:t>
      </w:r>
      <w:r w:rsidR="000809A4">
        <w:rPr>
          <w:rFonts w:hint="eastAsia"/>
          <w:lang w:val="en-US"/>
        </w:rPr>
        <w:t>this</w:t>
      </w:r>
      <w:r w:rsidR="000809A4">
        <w:rPr>
          <w:lang w:val="en-US"/>
        </w:rPr>
        <w:t xml:space="preserve"> </w:t>
      </w:r>
      <w:r w:rsidR="000809A4">
        <w:rPr>
          <w:rFonts w:hint="eastAsia"/>
          <w:lang w:val="en-US"/>
        </w:rPr>
        <w:t>paper</w:t>
      </w:r>
      <w:r w:rsidR="000809A4">
        <w:rPr>
          <w:lang w:val="en-US"/>
        </w:rPr>
        <w:t xml:space="preserve">, we review the BWP switching delay for NR and </w:t>
      </w:r>
      <w:r w:rsidR="00F426C7">
        <w:rPr>
          <w:lang w:val="en-US"/>
        </w:rPr>
        <w:t xml:space="preserve">discuss the requirements for BWP </w:t>
      </w:r>
      <w:r w:rsidR="00F426C7">
        <w:rPr>
          <w:rFonts w:hint="eastAsia"/>
          <w:lang w:val="en-US"/>
        </w:rPr>
        <w:t>switching</w:t>
      </w:r>
      <w:r w:rsidR="00F426C7">
        <w:rPr>
          <w:lang w:val="en-US"/>
        </w:rPr>
        <w:t xml:space="preserve"> </w:t>
      </w:r>
      <w:r w:rsidR="00F426C7">
        <w:rPr>
          <w:rFonts w:hint="eastAsia"/>
          <w:lang w:val="en-US"/>
        </w:rPr>
        <w:t>delay</w:t>
      </w:r>
      <w:r w:rsidR="00F426C7">
        <w:rPr>
          <w:lang w:val="en-US"/>
        </w:rPr>
        <w:t xml:space="preserve"> from 52.6GHz to 71GHz</w:t>
      </w:r>
      <w:r w:rsidR="00F426C7">
        <w:rPr>
          <w:rFonts w:hint="eastAsia"/>
          <w:lang w:val="en-US"/>
        </w:rPr>
        <w:t>.</w:t>
      </w:r>
    </w:p>
    <w:p w14:paraId="58BBD566" w14:textId="3F989B55" w:rsidR="00E67018" w:rsidRPr="00E67018" w:rsidRDefault="00174A69" w:rsidP="00B928A8">
      <w:pPr>
        <w:pStyle w:val="1"/>
        <w:spacing w:after="240"/>
        <w:jc w:val="both"/>
        <w:rPr>
          <w:rFonts w:ascii="Times New Roman" w:eastAsia="宋体" w:hAnsi="Times New Roman"/>
          <w:lang w:eastAsia="zh-CN"/>
        </w:rPr>
      </w:pPr>
      <w:r w:rsidRPr="00086BFD">
        <w:rPr>
          <w:rFonts w:ascii="Times New Roman" w:eastAsia="宋体" w:hAnsi="Times New Roman"/>
          <w:lang w:eastAsia="zh-CN"/>
        </w:rPr>
        <w:t>Discussion</w:t>
      </w:r>
      <w:bookmarkStart w:id="6" w:name="OLE_LINK5"/>
    </w:p>
    <w:p w14:paraId="7B3DECE7" w14:textId="364CB2AD" w:rsidR="00641237" w:rsidRDefault="00F426C7" w:rsidP="00B928A8">
      <w:pPr>
        <w:jc w:val="both"/>
        <w:rPr>
          <w:lang w:eastAsia="zh-TW"/>
        </w:rPr>
      </w:pPr>
      <w:r>
        <w:rPr>
          <w:rFonts w:hint="eastAsia"/>
        </w:rPr>
        <w:t>I</w:t>
      </w:r>
      <w:r>
        <w:t xml:space="preserve">n </w:t>
      </w:r>
      <w:r w:rsidR="00CF62D1">
        <w:t>[2], RAN4 replied an LS to RAN1 on the suggested delay for BWP switching. Type 1 delay is 600</w:t>
      </w:r>
      <w:r w:rsidR="00CF62D1">
        <w:rPr>
          <w:lang w:eastAsia="zh-TW"/>
        </w:rPr>
        <w:t xml:space="preserve">µs for scenario 1/2/3 and 400µs for scenario 4; Type 2 delay is 2000µs for scenario 1/2/3 and 950µs for scenario 4. The delay </w:t>
      </w:r>
      <w:r w:rsidR="00873AD3">
        <w:rPr>
          <w:lang w:eastAsia="zh-TW"/>
        </w:rPr>
        <w:t xml:space="preserve">includes three components: Time for DCI decoding, Time for RF/BB parameter calculating and loading (software overhead), Time for applying the new parameters (RF tuning). In [3], </w:t>
      </w:r>
      <w:r w:rsidR="00756C96">
        <w:rPr>
          <w:lang w:eastAsia="zh-TW"/>
        </w:rPr>
        <w:t xml:space="preserve">it was agreed that compared with the delay </w:t>
      </w:r>
      <w:r w:rsidR="008B5C68">
        <w:rPr>
          <w:lang w:eastAsia="zh-TW"/>
        </w:rPr>
        <w:t>in</w:t>
      </w:r>
      <w:r w:rsidR="008B5C68">
        <w:rPr>
          <w:rFonts w:eastAsiaTheme="minorEastAsia" w:hint="eastAsia"/>
        </w:rPr>
        <w:t xml:space="preserve"> </w:t>
      </w:r>
      <w:r w:rsidR="008B5C68">
        <w:rPr>
          <w:rFonts w:eastAsiaTheme="minorEastAsia"/>
        </w:rPr>
        <w:t xml:space="preserve">[2], </w:t>
      </w:r>
      <w:r w:rsidR="00756C96">
        <w:rPr>
          <w:lang w:eastAsia="zh-TW"/>
        </w:rPr>
        <w:t xml:space="preserve">the BWP switching </w:t>
      </w:r>
      <w:r w:rsidR="00756C96">
        <w:rPr>
          <w:lang w:eastAsia="zh-TW"/>
        </w:rPr>
        <w:lastRenderedPageBreak/>
        <w:t xml:space="preserve">delay </w:t>
      </w:r>
      <w:r w:rsidR="008B5C68">
        <w:rPr>
          <w:lang w:eastAsia="zh-TW"/>
        </w:rPr>
        <w:t xml:space="preserve">also includes the time for receiving PDCCH symbols </w:t>
      </w:r>
      <w:r w:rsidR="0087626A">
        <w:rPr>
          <w:lang w:eastAsia="zh-TW"/>
        </w:rPr>
        <w:t xml:space="preserve">(3 OFDM symbols) </w:t>
      </w:r>
      <w:r w:rsidR="008B5C68">
        <w:rPr>
          <w:lang w:eastAsia="zh-TW"/>
        </w:rPr>
        <w:t xml:space="preserve">carrying DCI with BWP switch request and the time for waiting for the slot boundary. </w:t>
      </w:r>
      <w:r w:rsidR="0087626A">
        <w:rPr>
          <w:lang w:eastAsia="zh-TW"/>
        </w:rPr>
        <w:t>It was also agreed that delay for BWP switching of scenario 4 and others shall follow the delay of scenario 1/2/3.</w:t>
      </w:r>
    </w:p>
    <w:p w14:paraId="117A41A8" w14:textId="66404675" w:rsidR="0024524E" w:rsidRDefault="00641237" w:rsidP="00B928A8">
      <w:pPr>
        <w:jc w:val="both"/>
        <w:rPr>
          <w:lang w:eastAsia="zh-TW"/>
        </w:rPr>
      </w:pPr>
      <w:r>
        <w:rPr>
          <w:lang w:eastAsia="zh-TW"/>
        </w:rPr>
        <w:t>According to the above</w:t>
      </w:r>
      <w:r w:rsidR="0024524E">
        <w:rPr>
          <w:lang w:eastAsia="zh-TW"/>
        </w:rPr>
        <w:t>, we calculate and scale the BWP switching delay requirements for 480kHz and 960kHz data SCS in Table 1 and Table 2</w:t>
      </w:r>
      <w:r w:rsidR="0087626A">
        <w:rPr>
          <w:lang w:eastAsia="zh-TW"/>
        </w:rPr>
        <w:t xml:space="preserve"> correspond</w:t>
      </w:r>
      <w:r w:rsidR="007F4A1C">
        <w:rPr>
          <w:lang w:eastAsia="zh-TW"/>
        </w:rPr>
        <w:t>ing</w:t>
      </w:r>
      <w:r w:rsidR="0087626A">
        <w:rPr>
          <w:lang w:eastAsia="zh-TW"/>
        </w:rPr>
        <w:t xml:space="preserve"> to Type1 UE and Type2 UE respectively.</w:t>
      </w:r>
    </w:p>
    <w:p w14:paraId="7495D043" w14:textId="2CEF3006" w:rsidR="0024524E" w:rsidRDefault="0024524E" w:rsidP="0024524E">
      <w:pPr>
        <w:jc w:val="center"/>
        <w:rPr>
          <w:b/>
          <w:bCs/>
        </w:rPr>
      </w:pPr>
      <w:r w:rsidRPr="0024524E">
        <w:rPr>
          <w:rFonts w:hint="eastAsia"/>
          <w:b/>
          <w:bCs/>
        </w:rPr>
        <w:t>T</w:t>
      </w:r>
      <w:r w:rsidRPr="0024524E">
        <w:rPr>
          <w:b/>
          <w:bCs/>
        </w:rPr>
        <w:t>able 1: BWP switch delay</w:t>
      </w:r>
      <w:r>
        <w:rPr>
          <w:b/>
          <w:bCs/>
        </w:rPr>
        <w:t xml:space="preserve"> for Type 1 UE</w:t>
      </w:r>
    </w:p>
    <w:tbl>
      <w:tblPr>
        <w:tblStyle w:val="ae"/>
        <w:tblW w:w="0" w:type="auto"/>
        <w:jc w:val="center"/>
        <w:tblLook w:val="04A0" w:firstRow="1" w:lastRow="0" w:firstColumn="1" w:lastColumn="0" w:noHBand="0" w:noVBand="1"/>
      </w:tblPr>
      <w:tblGrid>
        <w:gridCol w:w="1413"/>
        <w:gridCol w:w="1984"/>
        <w:gridCol w:w="2042"/>
        <w:gridCol w:w="3062"/>
      </w:tblGrid>
      <w:tr w:rsidR="005E348D" w14:paraId="11992BBA" w14:textId="055FD3E9" w:rsidTr="005E348D">
        <w:trPr>
          <w:jc w:val="center"/>
        </w:trPr>
        <w:tc>
          <w:tcPr>
            <w:tcW w:w="1413" w:type="dxa"/>
            <w:vAlign w:val="center"/>
          </w:tcPr>
          <w:p w14:paraId="2BB6F0A6" w14:textId="5183422C" w:rsidR="005E348D" w:rsidRPr="0024524E" w:rsidRDefault="005E348D" w:rsidP="005E348D">
            <w:pPr>
              <w:jc w:val="center"/>
            </w:pPr>
            <w:bookmarkStart w:id="7" w:name="_Hlk75962338"/>
            <w:r>
              <w:rPr>
                <w:rFonts w:hint="eastAsia"/>
              </w:rPr>
              <w:t>S</w:t>
            </w:r>
            <w:r>
              <w:t>CS</w:t>
            </w:r>
          </w:p>
        </w:tc>
        <w:tc>
          <w:tcPr>
            <w:tcW w:w="1984" w:type="dxa"/>
            <w:vAlign w:val="center"/>
          </w:tcPr>
          <w:p w14:paraId="35887ACF" w14:textId="217E02A7" w:rsidR="005E348D" w:rsidRPr="0024524E" w:rsidRDefault="005E348D" w:rsidP="005E348D">
            <w:pPr>
              <w:jc w:val="center"/>
            </w:pPr>
            <w:r>
              <w:t>S</w:t>
            </w:r>
            <w:r>
              <w:rPr>
                <w:rFonts w:hint="eastAsia"/>
              </w:rPr>
              <w:t>lot</w:t>
            </w:r>
            <w:r>
              <w:t xml:space="preserve"> </w:t>
            </w:r>
            <w:r>
              <w:rPr>
                <w:rFonts w:hint="eastAsia"/>
              </w:rPr>
              <w:t>duration</w:t>
            </w:r>
            <w:r w:rsidRPr="0024524E">
              <w:t>(</w:t>
            </w:r>
            <w:r w:rsidRPr="0024524E">
              <w:rPr>
                <w:lang w:eastAsia="zh-TW"/>
              </w:rPr>
              <w:t>µs</w:t>
            </w:r>
            <w:r w:rsidRPr="0024524E">
              <w:t>)</w:t>
            </w:r>
          </w:p>
        </w:tc>
        <w:tc>
          <w:tcPr>
            <w:tcW w:w="2041" w:type="dxa"/>
            <w:vAlign w:val="center"/>
          </w:tcPr>
          <w:p w14:paraId="243AD47E" w14:textId="2B4C9F50" w:rsidR="005E348D" w:rsidRPr="0024524E" w:rsidRDefault="005E348D" w:rsidP="005E348D">
            <w:pPr>
              <w:jc w:val="center"/>
            </w:pPr>
            <w:r w:rsidRPr="0024524E">
              <w:rPr>
                <w:rFonts w:hint="eastAsia"/>
              </w:rPr>
              <w:t>T</w:t>
            </w:r>
            <w:r w:rsidRPr="0024524E">
              <w:t>ype1 delay(</w:t>
            </w:r>
            <w:r w:rsidRPr="0024524E">
              <w:rPr>
                <w:lang w:eastAsia="zh-TW"/>
              </w:rPr>
              <w:t>µs</w:t>
            </w:r>
            <w:r w:rsidRPr="0024524E">
              <w:t>)</w:t>
            </w:r>
          </w:p>
        </w:tc>
        <w:tc>
          <w:tcPr>
            <w:tcW w:w="3062" w:type="dxa"/>
            <w:vAlign w:val="center"/>
          </w:tcPr>
          <w:p w14:paraId="15101590" w14:textId="3B2E5198" w:rsidR="005E348D" w:rsidRPr="0024524E" w:rsidRDefault="005E348D" w:rsidP="005E348D">
            <w:pPr>
              <w:jc w:val="center"/>
            </w:pPr>
            <w:r w:rsidRPr="005E348D">
              <w:t>BWP switch delay (slots)</w:t>
            </w:r>
          </w:p>
        </w:tc>
      </w:tr>
      <w:tr w:rsidR="005E348D" w14:paraId="4DA4D21F" w14:textId="70FDC61F" w:rsidTr="005E348D">
        <w:trPr>
          <w:jc w:val="center"/>
        </w:trPr>
        <w:tc>
          <w:tcPr>
            <w:tcW w:w="1413" w:type="dxa"/>
            <w:vAlign w:val="center"/>
          </w:tcPr>
          <w:p w14:paraId="3C2F3844" w14:textId="44D4A672" w:rsidR="005E348D" w:rsidRPr="0024524E" w:rsidRDefault="005E348D" w:rsidP="005E348D">
            <w:pPr>
              <w:jc w:val="center"/>
            </w:pPr>
            <w:r w:rsidRPr="0024524E">
              <w:rPr>
                <w:rFonts w:hint="eastAsia"/>
              </w:rPr>
              <w:t>4</w:t>
            </w:r>
            <w:r w:rsidRPr="0024524E">
              <w:t xml:space="preserve">80kHz </w:t>
            </w:r>
          </w:p>
        </w:tc>
        <w:tc>
          <w:tcPr>
            <w:tcW w:w="1984" w:type="dxa"/>
            <w:vAlign w:val="center"/>
          </w:tcPr>
          <w:p w14:paraId="49E8459F" w14:textId="675EA02E" w:rsidR="005E348D" w:rsidRPr="0024524E" w:rsidRDefault="005E348D" w:rsidP="005E348D">
            <w:pPr>
              <w:jc w:val="center"/>
            </w:pPr>
            <w:r>
              <w:rPr>
                <w:rFonts w:hint="eastAsia"/>
              </w:rPr>
              <w:t>3</w:t>
            </w:r>
            <w:r>
              <w:t>1.25</w:t>
            </w:r>
          </w:p>
        </w:tc>
        <w:tc>
          <w:tcPr>
            <w:tcW w:w="2041" w:type="dxa"/>
            <w:vAlign w:val="center"/>
          </w:tcPr>
          <w:p w14:paraId="7A8E5D4B" w14:textId="0A400B28" w:rsidR="005E348D" w:rsidRPr="0024524E" w:rsidRDefault="005E348D" w:rsidP="005E348D">
            <w:pPr>
              <w:jc w:val="center"/>
            </w:pPr>
            <w:r>
              <w:t>600</w:t>
            </w:r>
            <w:r>
              <w:rPr>
                <w:rFonts w:hint="eastAsia"/>
              </w:rPr>
              <w:t>+</w:t>
            </w:r>
            <w:r>
              <w:t>3</w:t>
            </w:r>
            <w:r>
              <w:rPr>
                <w:rFonts w:hint="eastAsia"/>
              </w:rPr>
              <w:t>*</w:t>
            </w:r>
            <w:r>
              <w:t>2.25</w:t>
            </w:r>
            <w:r>
              <w:rPr>
                <w:rFonts w:hint="eastAsia"/>
              </w:rPr>
              <w:t>=</w:t>
            </w:r>
            <w:r>
              <w:t>606</w:t>
            </w:r>
            <w:r>
              <w:rPr>
                <w:rFonts w:hint="eastAsia"/>
              </w:rPr>
              <w:t>.</w:t>
            </w:r>
            <w:r>
              <w:t>75</w:t>
            </w:r>
          </w:p>
        </w:tc>
        <w:tc>
          <w:tcPr>
            <w:tcW w:w="3062" w:type="dxa"/>
            <w:vAlign w:val="center"/>
          </w:tcPr>
          <w:p w14:paraId="215BACA6" w14:textId="62C58BCE" w:rsidR="005E348D" w:rsidRPr="0024524E" w:rsidRDefault="005E348D" w:rsidP="005E348D">
            <w:pPr>
              <w:jc w:val="center"/>
            </w:pPr>
            <w:r>
              <w:t>Ceil (606.75/31.25) = 20</w:t>
            </w:r>
          </w:p>
        </w:tc>
      </w:tr>
      <w:tr w:rsidR="005E348D" w14:paraId="12A82FFF" w14:textId="587D301E" w:rsidTr="005E348D">
        <w:trPr>
          <w:jc w:val="center"/>
        </w:trPr>
        <w:tc>
          <w:tcPr>
            <w:tcW w:w="1413" w:type="dxa"/>
            <w:vAlign w:val="center"/>
          </w:tcPr>
          <w:p w14:paraId="471DCB59" w14:textId="21E1C7B7" w:rsidR="005E348D" w:rsidRPr="0024524E" w:rsidRDefault="005E348D" w:rsidP="005E348D">
            <w:pPr>
              <w:jc w:val="center"/>
            </w:pPr>
            <w:r w:rsidRPr="0024524E">
              <w:rPr>
                <w:rFonts w:hint="eastAsia"/>
              </w:rPr>
              <w:t>9</w:t>
            </w:r>
            <w:r w:rsidRPr="0024524E">
              <w:t>60kHz</w:t>
            </w:r>
          </w:p>
        </w:tc>
        <w:tc>
          <w:tcPr>
            <w:tcW w:w="1984" w:type="dxa"/>
            <w:vAlign w:val="center"/>
          </w:tcPr>
          <w:p w14:paraId="6468C327" w14:textId="38C96093" w:rsidR="005E348D" w:rsidRPr="0024524E" w:rsidRDefault="005E348D" w:rsidP="005E348D">
            <w:pPr>
              <w:jc w:val="center"/>
            </w:pPr>
            <w:r>
              <w:rPr>
                <w:rFonts w:hint="eastAsia"/>
              </w:rPr>
              <w:t>1</w:t>
            </w:r>
            <w:r>
              <w:t>5.625</w:t>
            </w:r>
          </w:p>
        </w:tc>
        <w:tc>
          <w:tcPr>
            <w:tcW w:w="2041" w:type="dxa"/>
            <w:vAlign w:val="center"/>
          </w:tcPr>
          <w:p w14:paraId="5D0EF83C" w14:textId="572DCDB1" w:rsidR="005E348D" w:rsidRPr="0024524E" w:rsidRDefault="005E348D" w:rsidP="005E348D">
            <w:pPr>
              <w:jc w:val="center"/>
            </w:pPr>
            <w:r>
              <w:t>600</w:t>
            </w:r>
            <w:r>
              <w:rPr>
                <w:rFonts w:hint="eastAsia"/>
              </w:rPr>
              <w:t>+</w:t>
            </w:r>
            <w:r>
              <w:t>3</w:t>
            </w:r>
            <w:r>
              <w:rPr>
                <w:rFonts w:hint="eastAsia"/>
              </w:rPr>
              <w:t>*</w:t>
            </w:r>
            <w:r>
              <w:t>1.125=603.375</w:t>
            </w:r>
          </w:p>
        </w:tc>
        <w:tc>
          <w:tcPr>
            <w:tcW w:w="3062" w:type="dxa"/>
            <w:vAlign w:val="center"/>
          </w:tcPr>
          <w:p w14:paraId="41090144" w14:textId="4C45105B" w:rsidR="005E348D" w:rsidRPr="0024524E" w:rsidRDefault="005E348D" w:rsidP="005E348D">
            <w:pPr>
              <w:jc w:val="center"/>
            </w:pPr>
            <w:r>
              <w:t>Ceil (603.375/15.625) = 39</w:t>
            </w:r>
          </w:p>
        </w:tc>
      </w:tr>
      <w:bookmarkEnd w:id="7"/>
    </w:tbl>
    <w:p w14:paraId="798277AC" w14:textId="77777777" w:rsidR="0024524E" w:rsidRPr="0024524E" w:rsidRDefault="0024524E" w:rsidP="0024524E">
      <w:pPr>
        <w:rPr>
          <w:rFonts w:eastAsia="PMingLiU"/>
          <w:lang w:eastAsia="zh-TW"/>
        </w:rPr>
      </w:pPr>
    </w:p>
    <w:p w14:paraId="1D35F3E7" w14:textId="44EF3DEF" w:rsidR="0024524E" w:rsidRDefault="0024524E" w:rsidP="0024524E">
      <w:pPr>
        <w:jc w:val="center"/>
        <w:rPr>
          <w:b/>
          <w:bCs/>
        </w:rPr>
      </w:pPr>
      <w:r w:rsidRPr="0024524E">
        <w:rPr>
          <w:rFonts w:hint="eastAsia"/>
          <w:b/>
          <w:bCs/>
        </w:rPr>
        <w:t>T</w:t>
      </w:r>
      <w:r w:rsidRPr="0024524E">
        <w:rPr>
          <w:b/>
          <w:bCs/>
        </w:rPr>
        <w:t xml:space="preserve">able </w:t>
      </w:r>
      <w:r>
        <w:rPr>
          <w:b/>
          <w:bCs/>
        </w:rPr>
        <w:t>2</w:t>
      </w:r>
      <w:r w:rsidRPr="0024524E">
        <w:rPr>
          <w:b/>
          <w:bCs/>
        </w:rPr>
        <w:t>: BWP switch delay</w:t>
      </w:r>
      <w:r>
        <w:rPr>
          <w:b/>
          <w:bCs/>
        </w:rPr>
        <w:t xml:space="preserve"> for Type 2 UE</w:t>
      </w:r>
    </w:p>
    <w:tbl>
      <w:tblPr>
        <w:tblStyle w:val="ae"/>
        <w:tblW w:w="0" w:type="auto"/>
        <w:jc w:val="center"/>
        <w:tblLook w:val="04A0" w:firstRow="1" w:lastRow="0" w:firstColumn="1" w:lastColumn="0" w:noHBand="0" w:noVBand="1"/>
      </w:tblPr>
      <w:tblGrid>
        <w:gridCol w:w="1413"/>
        <w:gridCol w:w="1984"/>
        <w:gridCol w:w="2242"/>
        <w:gridCol w:w="3062"/>
      </w:tblGrid>
      <w:tr w:rsidR="0087626A" w14:paraId="22BDB6CB" w14:textId="77777777" w:rsidTr="0087626A">
        <w:trPr>
          <w:jc w:val="center"/>
        </w:trPr>
        <w:tc>
          <w:tcPr>
            <w:tcW w:w="1413" w:type="dxa"/>
            <w:vAlign w:val="center"/>
          </w:tcPr>
          <w:p w14:paraId="1DDDEF09" w14:textId="77777777" w:rsidR="0087626A" w:rsidRPr="0024524E" w:rsidRDefault="0087626A" w:rsidP="00776063">
            <w:pPr>
              <w:jc w:val="center"/>
            </w:pPr>
            <w:r>
              <w:rPr>
                <w:rFonts w:hint="eastAsia"/>
              </w:rPr>
              <w:t>S</w:t>
            </w:r>
            <w:r>
              <w:t>CS</w:t>
            </w:r>
          </w:p>
        </w:tc>
        <w:tc>
          <w:tcPr>
            <w:tcW w:w="1984" w:type="dxa"/>
            <w:vAlign w:val="center"/>
          </w:tcPr>
          <w:p w14:paraId="6627E164" w14:textId="77777777" w:rsidR="0087626A" w:rsidRPr="0024524E" w:rsidRDefault="0087626A" w:rsidP="00776063">
            <w:pPr>
              <w:jc w:val="center"/>
            </w:pPr>
            <w:r>
              <w:t>S</w:t>
            </w:r>
            <w:r>
              <w:rPr>
                <w:rFonts w:hint="eastAsia"/>
              </w:rPr>
              <w:t>lot</w:t>
            </w:r>
            <w:r>
              <w:t xml:space="preserve"> </w:t>
            </w:r>
            <w:r>
              <w:rPr>
                <w:rFonts w:hint="eastAsia"/>
              </w:rPr>
              <w:t>duration</w:t>
            </w:r>
            <w:r w:rsidRPr="0024524E">
              <w:t>(</w:t>
            </w:r>
            <w:r w:rsidRPr="0024524E">
              <w:rPr>
                <w:lang w:eastAsia="zh-TW"/>
              </w:rPr>
              <w:t>µs</w:t>
            </w:r>
            <w:r w:rsidRPr="0024524E">
              <w:t>)</w:t>
            </w:r>
          </w:p>
        </w:tc>
        <w:tc>
          <w:tcPr>
            <w:tcW w:w="2042" w:type="dxa"/>
            <w:vAlign w:val="center"/>
          </w:tcPr>
          <w:p w14:paraId="22FEB137" w14:textId="6D087B8C" w:rsidR="0087626A" w:rsidRPr="0024524E" w:rsidRDefault="0087626A" w:rsidP="00776063">
            <w:pPr>
              <w:jc w:val="center"/>
            </w:pPr>
            <w:r w:rsidRPr="0024524E">
              <w:rPr>
                <w:rFonts w:hint="eastAsia"/>
              </w:rPr>
              <w:t>T</w:t>
            </w:r>
            <w:r w:rsidRPr="0024524E">
              <w:t>ype</w:t>
            </w:r>
            <w:r w:rsidR="004C33E0">
              <w:t>2</w:t>
            </w:r>
            <w:r w:rsidRPr="0024524E">
              <w:t xml:space="preserve"> delay(</w:t>
            </w:r>
            <w:r w:rsidRPr="0024524E">
              <w:rPr>
                <w:lang w:eastAsia="zh-TW"/>
              </w:rPr>
              <w:t>µs</w:t>
            </w:r>
            <w:r w:rsidRPr="0024524E">
              <w:t>)</w:t>
            </w:r>
          </w:p>
        </w:tc>
        <w:tc>
          <w:tcPr>
            <w:tcW w:w="3062" w:type="dxa"/>
            <w:vAlign w:val="center"/>
          </w:tcPr>
          <w:p w14:paraId="1FE1566F" w14:textId="77777777" w:rsidR="0087626A" w:rsidRPr="0024524E" w:rsidRDefault="0087626A" w:rsidP="00776063">
            <w:pPr>
              <w:jc w:val="center"/>
            </w:pPr>
            <w:r w:rsidRPr="005E348D">
              <w:t>BWP switch delay (slots)</w:t>
            </w:r>
          </w:p>
        </w:tc>
      </w:tr>
      <w:tr w:rsidR="0087626A" w14:paraId="544A6319" w14:textId="77777777" w:rsidTr="0087626A">
        <w:trPr>
          <w:jc w:val="center"/>
        </w:trPr>
        <w:tc>
          <w:tcPr>
            <w:tcW w:w="1413" w:type="dxa"/>
            <w:vAlign w:val="center"/>
          </w:tcPr>
          <w:p w14:paraId="631A54BF" w14:textId="77777777" w:rsidR="0087626A" w:rsidRPr="0024524E" w:rsidRDefault="0087626A" w:rsidP="00776063">
            <w:pPr>
              <w:jc w:val="center"/>
            </w:pPr>
            <w:r w:rsidRPr="0024524E">
              <w:rPr>
                <w:rFonts w:hint="eastAsia"/>
              </w:rPr>
              <w:t>4</w:t>
            </w:r>
            <w:r w:rsidRPr="0024524E">
              <w:t xml:space="preserve">80kHz </w:t>
            </w:r>
          </w:p>
        </w:tc>
        <w:tc>
          <w:tcPr>
            <w:tcW w:w="1984" w:type="dxa"/>
            <w:vAlign w:val="center"/>
          </w:tcPr>
          <w:p w14:paraId="04321CC6" w14:textId="77777777" w:rsidR="0087626A" w:rsidRPr="0024524E" w:rsidRDefault="0087626A" w:rsidP="00776063">
            <w:pPr>
              <w:jc w:val="center"/>
            </w:pPr>
            <w:r>
              <w:rPr>
                <w:rFonts w:hint="eastAsia"/>
              </w:rPr>
              <w:t>3</w:t>
            </w:r>
            <w:r>
              <w:t>1.25</w:t>
            </w:r>
          </w:p>
        </w:tc>
        <w:tc>
          <w:tcPr>
            <w:tcW w:w="2042" w:type="dxa"/>
            <w:vAlign w:val="center"/>
          </w:tcPr>
          <w:p w14:paraId="1186954D" w14:textId="36AE5887" w:rsidR="0087626A" w:rsidRPr="0024524E" w:rsidRDefault="0087626A" w:rsidP="00776063">
            <w:pPr>
              <w:jc w:val="center"/>
            </w:pPr>
            <w:r>
              <w:t>2000</w:t>
            </w:r>
            <w:r>
              <w:rPr>
                <w:rFonts w:hint="eastAsia"/>
              </w:rPr>
              <w:t>+</w:t>
            </w:r>
            <w:r>
              <w:t>3</w:t>
            </w:r>
            <w:r>
              <w:rPr>
                <w:rFonts w:hint="eastAsia"/>
              </w:rPr>
              <w:t>*</w:t>
            </w:r>
            <w:r>
              <w:t>2.25</w:t>
            </w:r>
            <w:r>
              <w:rPr>
                <w:rFonts w:hint="eastAsia"/>
              </w:rPr>
              <w:t>=</w:t>
            </w:r>
            <w:r>
              <w:t>2006</w:t>
            </w:r>
            <w:r>
              <w:rPr>
                <w:rFonts w:hint="eastAsia"/>
              </w:rPr>
              <w:t>.</w:t>
            </w:r>
            <w:r>
              <w:t>75</w:t>
            </w:r>
          </w:p>
        </w:tc>
        <w:tc>
          <w:tcPr>
            <w:tcW w:w="3062" w:type="dxa"/>
            <w:vAlign w:val="center"/>
          </w:tcPr>
          <w:p w14:paraId="731A5561" w14:textId="13D0B6D3" w:rsidR="0087626A" w:rsidRPr="0024524E" w:rsidRDefault="0087626A" w:rsidP="00776063">
            <w:pPr>
              <w:jc w:val="center"/>
            </w:pPr>
            <w:r>
              <w:t>Ceil (2006.75/31.25) = 65</w:t>
            </w:r>
          </w:p>
        </w:tc>
      </w:tr>
      <w:tr w:rsidR="0087626A" w14:paraId="65B4B627" w14:textId="77777777" w:rsidTr="0087626A">
        <w:trPr>
          <w:jc w:val="center"/>
        </w:trPr>
        <w:tc>
          <w:tcPr>
            <w:tcW w:w="1413" w:type="dxa"/>
            <w:vAlign w:val="center"/>
          </w:tcPr>
          <w:p w14:paraId="44C88F79" w14:textId="77777777" w:rsidR="0087626A" w:rsidRPr="0024524E" w:rsidRDefault="0087626A" w:rsidP="00776063">
            <w:pPr>
              <w:jc w:val="center"/>
            </w:pPr>
            <w:r w:rsidRPr="0024524E">
              <w:rPr>
                <w:rFonts w:hint="eastAsia"/>
              </w:rPr>
              <w:t>9</w:t>
            </w:r>
            <w:r w:rsidRPr="0024524E">
              <w:t>60kHz</w:t>
            </w:r>
          </w:p>
        </w:tc>
        <w:tc>
          <w:tcPr>
            <w:tcW w:w="1984" w:type="dxa"/>
            <w:vAlign w:val="center"/>
          </w:tcPr>
          <w:p w14:paraId="5D34E32E" w14:textId="77777777" w:rsidR="0087626A" w:rsidRPr="0024524E" w:rsidRDefault="0087626A" w:rsidP="00776063">
            <w:pPr>
              <w:jc w:val="center"/>
            </w:pPr>
            <w:r>
              <w:rPr>
                <w:rFonts w:hint="eastAsia"/>
              </w:rPr>
              <w:t>1</w:t>
            </w:r>
            <w:r>
              <w:t>5.625</w:t>
            </w:r>
          </w:p>
        </w:tc>
        <w:tc>
          <w:tcPr>
            <w:tcW w:w="2042" w:type="dxa"/>
            <w:vAlign w:val="center"/>
          </w:tcPr>
          <w:p w14:paraId="50FC4DD3" w14:textId="703A9006" w:rsidR="0087626A" w:rsidRPr="0024524E" w:rsidRDefault="0087626A" w:rsidP="00776063">
            <w:pPr>
              <w:jc w:val="center"/>
            </w:pPr>
            <w:r>
              <w:t>2000</w:t>
            </w:r>
            <w:r>
              <w:rPr>
                <w:rFonts w:hint="eastAsia"/>
              </w:rPr>
              <w:t>+</w:t>
            </w:r>
            <w:r>
              <w:t>3</w:t>
            </w:r>
            <w:r>
              <w:rPr>
                <w:rFonts w:hint="eastAsia"/>
              </w:rPr>
              <w:t>*</w:t>
            </w:r>
            <w:r>
              <w:t>1.125=2003.375</w:t>
            </w:r>
          </w:p>
        </w:tc>
        <w:tc>
          <w:tcPr>
            <w:tcW w:w="3062" w:type="dxa"/>
            <w:vAlign w:val="center"/>
          </w:tcPr>
          <w:p w14:paraId="7A4289FD" w14:textId="2689D9D5" w:rsidR="0087626A" w:rsidRPr="0024524E" w:rsidRDefault="0087626A" w:rsidP="00776063">
            <w:pPr>
              <w:jc w:val="center"/>
            </w:pPr>
            <w:r>
              <w:t>Ceil (2003.375/15.625) = 129</w:t>
            </w:r>
          </w:p>
        </w:tc>
      </w:tr>
    </w:tbl>
    <w:p w14:paraId="354EC8E0" w14:textId="6E64D5F2" w:rsidR="00F426C7" w:rsidRDefault="00F426C7" w:rsidP="00E67018"/>
    <w:p w14:paraId="2D70A74A" w14:textId="45F0D4BC" w:rsidR="00502642" w:rsidRDefault="00502642" w:rsidP="00B928A8">
      <w:pPr>
        <w:jc w:val="both"/>
      </w:pPr>
      <w:r>
        <w:t xml:space="preserve">We combine the above result with the existing </w:t>
      </w:r>
      <w:r w:rsidR="00E03A65">
        <w:rPr>
          <w:rFonts w:hint="eastAsia"/>
        </w:rPr>
        <w:t>content</w:t>
      </w:r>
      <w:r w:rsidR="00E03A65">
        <w:t xml:space="preserve"> </w:t>
      </w:r>
      <w:r w:rsidR="00E03A65">
        <w:rPr>
          <w:rFonts w:hint="eastAsia"/>
        </w:rPr>
        <w:t>in</w:t>
      </w:r>
      <w:r w:rsidR="00E03A65">
        <w:t xml:space="preserve"> TS38.133 and the final BWP switch delay can be shown in Table 3. </w:t>
      </w:r>
      <w:r w:rsidR="00E03A65" w:rsidRPr="0024524E">
        <w:rPr>
          <w:lang w:eastAsia="zh-TW"/>
        </w:rPr>
        <w:t>µ</w:t>
      </w:r>
      <w:r w:rsidR="00E03A65">
        <w:rPr>
          <w:lang w:eastAsia="zh-TW"/>
        </w:rPr>
        <w:t xml:space="preserve"> indicates subcarrier spacing configuration and is defined in TS38.211. We extend the values of 480kHz and 960kHz.</w:t>
      </w:r>
    </w:p>
    <w:p w14:paraId="36391B3C" w14:textId="74E64ED0" w:rsidR="00502642" w:rsidRDefault="00502642" w:rsidP="00E67018">
      <w:pPr>
        <w:rPr>
          <w:b/>
          <w:bCs/>
        </w:rPr>
      </w:pPr>
      <w:r w:rsidRPr="00502642">
        <w:rPr>
          <w:rFonts w:hint="eastAsia"/>
          <w:b/>
          <w:bCs/>
        </w:rPr>
        <w:t>P</w:t>
      </w:r>
      <w:r w:rsidRPr="00502642">
        <w:rPr>
          <w:b/>
          <w:bCs/>
        </w:rPr>
        <w:t>roposal 1:</w:t>
      </w:r>
      <w:r>
        <w:rPr>
          <w:b/>
          <w:bCs/>
        </w:rPr>
        <w:t xml:space="preserve"> </w:t>
      </w:r>
      <w:r w:rsidR="00F16690" w:rsidRPr="00F16690">
        <w:rPr>
          <w:b/>
          <w:bCs/>
        </w:rPr>
        <w:t xml:space="preserve">Depending on UE capability, UE shall finish BWP switch within the time duration </w:t>
      </w:r>
      <w:proofErr w:type="spellStart"/>
      <w:r w:rsidR="00F16690" w:rsidRPr="00E963EB">
        <w:rPr>
          <w:b/>
          <w:bCs/>
        </w:rPr>
        <w:t>T</w:t>
      </w:r>
      <w:r w:rsidR="00F16690" w:rsidRPr="00E963EB">
        <w:rPr>
          <w:b/>
          <w:bCs/>
          <w:vertAlign w:val="subscript"/>
        </w:rPr>
        <w:t>BWPswitchDelay</w:t>
      </w:r>
      <w:proofErr w:type="spellEnd"/>
      <w:r w:rsidR="00F16690" w:rsidRPr="00F16690">
        <w:rPr>
          <w:b/>
          <w:bCs/>
        </w:rPr>
        <w:t xml:space="preserve"> defined in Table 3.</w:t>
      </w:r>
    </w:p>
    <w:p w14:paraId="09DD85FC" w14:textId="17D5DC22" w:rsidR="00502642" w:rsidRPr="00502642" w:rsidRDefault="00502642" w:rsidP="00502642">
      <w:pPr>
        <w:jc w:val="center"/>
        <w:rPr>
          <w:b/>
          <w:bCs/>
        </w:rPr>
      </w:pPr>
      <w:r w:rsidRPr="0024524E">
        <w:rPr>
          <w:rFonts w:hint="eastAsia"/>
          <w:b/>
          <w:bCs/>
        </w:rPr>
        <w:t>T</w:t>
      </w:r>
      <w:r w:rsidRPr="0024524E">
        <w:rPr>
          <w:b/>
          <w:bCs/>
        </w:rPr>
        <w:t xml:space="preserve">able </w:t>
      </w:r>
      <w:r>
        <w:rPr>
          <w:b/>
          <w:bCs/>
        </w:rPr>
        <w:t>3</w:t>
      </w:r>
      <w:r w:rsidRPr="0024524E">
        <w:rPr>
          <w:b/>
          <w:bCs/>
        </w:rPr>
        <w:t>: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502642" w:rsidRPr="009C5807" w14:paraId="0B31BA81" w14:textId="77777777" w:rsidTr="00776063">
        <w:trPr>
          <w:trHeight w:val="305"/>
          <w:jc w:val="center"/>
        </w:trPr>
        <w:tc>
          <w:tcPr>
            <w:tcW w:w="649" w:type="dxa"/>
            <w:tcBorders>
              <w:bottom w:val="nil"/>
            </w:tcBorders>
            <w:shd w:val="clear" w:color="auto" w:fill="auto"/>
            <w:vAlign w:val="center"/>
          </w:tcPr>
          <w:p w14:paraId="3F4A067F" w14:textId="77777777" w:rsidR="00502642" w:rsidRPr="009C5807" w:rsidRDefault="00502642" w:rsidP="00776063">
            <w:pPr>
              <w:pStyle w:val="TAH"/>
            </w:pPr>
            <w:r w:rsidRPr="009C5807">
              <w:rPr>
                <w:noProof/>
                <w:lang w:val="en-US" w:eastAsia="zh-CN"/>
              </w:rPr>
              <w:drawing>
                <wp:inline distT="0" distB="0" distL="0" distR="0" wp14:anchorId="52C3A718" wp14:editId="36EE153E">
                  <wp:extent cx="142875" cy="161925"/>
                  <wp:effectExtent l="0" t="0" r="0" b="0"/>
                  <wp:docPr id="8"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15E8020B" w14:textId="77777777" w:rsidR="00502642" w:rsidRPr="009C5807" w:rsidRDefault="00502642" w:rsidP="00776063">
            <w:pPr>
              <w:pStyle w:val="TAH"/>
            </w:pPr>
            <w:r w:rsidRPr="009C5807">
              <w:t xml:space="preserve">NR Slot length </w:t>
            </w:r>
          </w:p>
        </w:tc>
        <w:tc>
          <w:tcPr>
            <w:tcW w:w="3938" w:type="dxa"/>
            <w:gridSpan w:val="2"/>
          </w:tcPr>
          <w:p w14:paraId="00A3138D" w14:textId="77777777" w:rsidR="00502642" w:rsidRPr="009C5807" w:rsidRDefault="00502642" w:rsidP="00776063">
            <w:pPr>
              <w:pStyle w:val="TAH"/>
              <w:rPr>
                <w:lang w:eastAsia="zh-CN"/>
              </w:rPr>
            </w:pPr>
            <w:r w:rsidRPr="009C5807">
              <w:rPr>
                <w:lang w:eastAsia="zh-CN"/>
              </w:rPr>
              <w:t xml:space="preserve">BWP switch delay </w:t>
            </w:r>
            <w:proofErr w:type="spellStart"/>
            <w:r w:rsidRPr="009C5807">
              <w:rPr>
                <w:lang w:eastAsia="zh-CN"/>
              </w:rPr>
              <w:t>T</w:t>
            </w:r>
            <w:r w:rsidRPr="009C5807">
              <w:rPr>
                <w:vertAlign w:val="subscript"/>
                <w:lang w:eastAsia="zh-CN"/>
              </w:rPr>
              <w:t>BWPswitchDelay</w:t>
            </w:r>
            <w:proofErr w:type="spellEnd"/>
            <w:r w:rsidRPr="009C5807">
              <w:rPr>
                <w:lang w:eastAsia="zh-CN"/>
              </w:rPr>
              <w:t xml:space="preserve"> (slots)</w:t>
            </w:r>
          </w:p>
        </w:tc>
      </w:tr>
      <w:tr w:rsidR="00502642" w:rsidRPr="009C5807" w14:paraId="7AC78646" w14:textId="77777777" w:rsidTr="00776063">
        <w:trPr>
          <w:trHeight w:val="306"/>
          <w:jc w:val="center"/>
        </w:trPr>
        <w:tc>
          <w:tcPr>
            <w:tcW w:w="649" w:type="dxa"/>
            <w:tcBorders>
              <w:top w:val="nil"/>
            </w:tcBorders>
            <w:shd w:val="clear" w:color="auto" w:fill="auto"/>
            <w:vAlign w:val="center"/>
          </w:tcPr>
          <w:p w14:paraId="0DCC95C6" w14:textId="77777777" w:rsidR="00502642" w:rsidRPr="009C5807" w:rsidRDefault="00502642" w:rsidP="00776063">
            <w:pPr>
              <w:pStyle w:val="TAH"/>
            </w:pPr>
          </w:p>
        </w:tc>
        <w:tc>
          <w:tcPr>
            <w:tcW w:w="992" w:type="dxa"/>
            <w:tcBorders>
              <w:top w:val="nil"/>
            </w:tcBorders>
          </w:tcPr>
          <w:p w14:paraId="7C9A80AA" w14:textId="77777777" w:rsidR="00502642" w:rsidRPr="009C5807" w:rsidRDefault="00502642" w:rsidP="00776063">
            <w:pPr>
              <w:pStyle w:val="TAH"/>
            </w:pPr>
            <w:r w:rsidRPr="009C5807">
              <w:t>(</w:t>
            </w:r>
            <w:proofErr w:type="spellStart"/>
            <w:r w:rsidRPr="009C5807">
              <w:t>ms</w:t>
            </w:r>
            <w:proofErr w:type="spellEnd"/>
            <w:r w:rsidRPr="009C5807">
              <w:t>)</w:t>
            </w:r>
          </w:p>
        </w:tc>
        <w:tc>
          <w:tcPr>
            <w:tcW w:w="1969" w:type="dxa"/>
          </w:tcPr>
          <w:p w14:paraId="4E46F700" w14:textId="77777777" w:rsidR="00502642" w:rsidRPr="009C5807" w:rsidRDefault="00502642" w:rsidP="00776063">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137E9930" w14:textId="77777777" w:rsidR="00502642" w:rsidRPr="009C5807" w:rsidRDefault="00502642" w:rsidP="00776063">
            <w:pPr>
              <w:pStyle w:val="TAH"/>
              <w:rPr>
                <w:vertAlign w:val="superscript"/>
                <w:lang w:eastAsia="zh-CN"/>
              </w:rPr>
            </w:pPr>
            <w:r w:rsidRPr="009C5807">
              <w:rPr>
                <w:lang w:eastAsia="zh-CN"/>
              </w:rPr>
              <w:t>Type 2</w:t>
            </w:r>
            <w:r w:rsidRPr="009C5807">
              <w:rPr>
                <w:vertAlign w:val="superscript"/>
                <w:lang w:eastAsia="zh-CN"/>
              </w:rPr>
              <w:t>Note 1</w:t>
            </w:r>
          </w:p>
        </w:tc>
      </w:tr>
      <w:tr w:rsidR="00502642" w:rsidRPr="009C5807" w:rsidDel="00FC0501" w14:paraId="79D11A66" w14:textId="77777777" w:rsidTr="00776063">
        <w:trPr>
          <w:jc w:val="center"/>
        </w:trPr>
        <w:tc>
          <w:tcPr>
            <w:tcW w:w="649" w:type="dxa"/>
            <w:shd w:val="clear" w:color="auto" w:fill="auto"/>
          </w:tcPr>
          <w:p w14:paraId="53772257" w14:textId="77777777" w:rsidR="00502642" w:rsidRPr="009C5807" w:rsidRDefault="00502642" w:rsidP="00776063">
            <w:pPr>
              <w:pStyle w:val="TAC"/>
            </w:pPr>
            <w:r w:rsidRPr="009C5807">
              <w:t>0</w:t>
            </w:r>
          </w:p>
        </w:tc>
        <w:tc>
          <w:tcPr>
            <w:tcW w:w="992" w:type="dxa"/>
          </w:tcPr>
          <w:p w14:paraId="1C6D47A3" w14:textId="77777777" w:rsidR="00502642" w:rsidRPr="009C5807" w:rsidRDefault="00502642" w:rsidP="00776063">
            <w:pPr>
              <w:pStyle w:val="TAC"/>
            </w:pPr>
            <w:r w:rsidRPr="009C5807">
              <w:t>1</w:t>
            </w:r>
          </w:p>
        </w:tc>
        <w:tc>
          <w:tcPr>
            <w:tcW w:w="1969" w:type="dxa"/>
            <w:shd w:val="clear" w:color="auto" w:fill="auto"/>
          </w:tcPr>
          <w:p w14:paraId="2761FE80" w14:textId="77777777" w:rsidR="00502642" w:rsidRPr="009C5807" w:rsidRDefault="00502642" w:rsidP="00776063">
            <w:pPr>
              <w:pStyle w:val="TAC"/>
            </w:pPr>
            <w:r w:rsidRPr="009C5807">
              <w:t>1</w:t>
            </w:r>
          </w:p>
        </w:tc>
        <w:tc>
          <w:tcPr>
            <w:tcW w:w="1969" w:type="dxa"/>
          </w:tcPr>
          <w:p w14:paraId="756D3682" w14:textId="77777777" w:rsidR="00502642" w:rsidRPr="009C5807" w:rsidRDefault="00502642" w:rsidP="00776063">
            <w:pPr>
              <w:pStyle w:val="TAC"/>
            </w:pPr>
            <w:r w:rsidRPr="009C5807">
              <w:t>3</w:t>
            </w:r>
          </w:p>
        </w:tc>
      </w:tr>
      <w:tr w:rsidR="00502642" w:rsidRPr="009C5807" w:rsidDel="00FC0501" w14:paraId="19DEFDD4" w14:textId="77777777" w:rsidTr="00776063">
        <w:trPr>
          <w:jc w:val="center"/>
        </w:trPr>
        <w:tc>
          <w:tcPr>
            <w:tcW w:w="649" w:type="dxa"/>
            <w:shd w:val="clear" w:color="auto" w:fill="auto"/>
          </w:tcPr>
          <w:p w14:paraId="65EEC0F3" w14:textId="77777777" w:rsidR="00502642" w:rsidRPr="009C5807" w:rsidRDefault="00502642" w:rsidP="00776063">
            <w:pPr>
              <w:pStyle w:val="TAC"/>
            </w:pPr>
            <w:r w:rsidRPr="009C5807">
              <w:t>1</w:t>
            </w:r>
          </w:p>
        </w:tc>
        <w:tc>
          <w:tcPr>
            <w:tcW w:w="992" w:type="dxa"/>
          </w:tcPr>
          <w:p w14:paraId="136D1AE6" w14:textId="77777777" w:rsidR="00502642" w:rsidRPr="009C5807" w:rsidRDefault="00502642" w:rsidP="00776063">
            <w:pPr>
              <w:pStyle w:val="TAC"/>
            </w:pPr>
            <w:r w:rsidRPr="009C5807">
              <w:t>0.5</w:t>
            </w:r>
          </w:p>
        </w:tc>
        <w:tc>
          <w:tcPr>
            <w:tcW w:w="1969" w:type="dxa"/>
            <w:shd w:val="clear" w:color="auto" w:fill="auto"/>
          </w:tcPr>
          <w:p w14:paraId="5BAD9D41" w14:textId="77777777" w:rsidR="00502642" w:rsidRPr="009C5807" w:rsidRDefault="00502642" w:rsidP="00776063">
            <w:pPr>
              <w:pStyle w:val="TAC"/>
            </w:pPr>
            <w:r w:rsidRPr="009C5807">
              <w:t>2</w:t>
            </w:r>
          </w:p>
        </w:tc>
        <w:tc>
          <w:tcPr>
            <w:tcW w:w="1969" w:type="dxa"/>
          </w:tcPr>
          <w:p w14:paraId="2E76AD31" w14:textId="77777777" w:rsidR="00502642" w:rsidRPr="009C5807" w:rsidRDefault="00502642" w:rsidP="00776063">
            <w:pPr>
              <w:pStyle w:val="TAC"/>
            </w:pPr>
            <w:r w:rsidRPr="009C5807">
              <w:t>5</w:t>
            </w:r>
          </w:p>
        </w:tc>
      </w:tr>
      <w:tr w:rsidR="00502642" w:rsidRPr="009C5807" w:rsidDel="00FC0501" w14:paraId="1FD28DD5" w14:textId="77777777" w:rsidTr="00776063">
        <w:trPr>
          <w:jc w:val="center"/>
        </w:trPr>
        <w:tc>
          <w:tcPr>
            <w:tcW w:w="649" w:type="dxa"/>
            <w:shd w:val="clear" w:color="auto" w:fill="auto"/>
          </w:tcPr>
          <w:p w14:paraId="1ABC7D5E" w14:textId="77777777" w:rsidR="00502642" w:rsidRPr="009C5807" w:rsidRDefault="00502642" w:rsidP="00776063">
            <w:pPr>
              <w:pStyle w:val="TAC"/>
            </w:pPr>
            <w:r w:rsidRPr="009C5807">
              <w:t>2</w:t>
            </w:r>
          </w:p>
        </w:tc>
        <w:tc>
          <w:tcPr>
            <w:tcW w:w="992" w:type="dxa"/>
          </w:tcPr>
          <w:p w14:paraId="4C224056" w14:textId="77777777" w:rsidR="00502642" w:rsidRPr="009C5807" w:rsidRDefault="00502642" w:rsidP="00776063">
            <w:pPr>
              <w:pStyle w:val="TAC"/>
            </w:pPr>
            <w:r w:rsidRPr="009C5807">
              <w:t>0.25</w:t>
            </w:r>
          </w:p>
        </w:tc>
        <w:tc>
          <w:tcPr>
            <w:tcW w:w="1969" w:type="dxa"/>
            <w:shd w:val="clear" w:color="auto" w:fill="auto"/>
          </w:tcPr>
          <w:p w14:paraId="590AFE21" w14:textId="77777777" w:rsidR="00502642" w:rsidRPr="009C5807" w:rsidRDefault="00502642" w:rsidP="00776063">
            <w:pPr>
              <w:pStyle w:val="TAC"/>
            </w:pPr>
            <w:r w:rsidRPr="009C5807">
              <w:t>3</w:t>
            </w:r>
          </w:p>
        </w:tc>
        <w:tc>
          <w:tcPr>
            <w:tcW w:w="1969" w:type="dxa"/>
          </w:tcPr>
          <w:p w14:paraId="15C41E7E" w14:textId="77777777" w:rsidR="00502642" w:rsidRPr="009C5807" w:rsidRDefault="00502642" w:rsidP="00776063">
            <w:pPr>
              <w:pStyle w:val="TAC"/>
            </w:pPr>
            <w:r w:rsidRPr="009C5807">
              <w:t>9</w:t>
            </w:r>
          </w:p>
        </w:tc>
      </w:tr>
      <w:tr w:rsidR="00502642" w:rsidRPr="009C5807" w:rsidDel="00FC0501" w14:paraId="7C9249F0" w14:textId="77777777" w:rsidTr="00776063">
        <w:trPr>
          <w:jc w:val="center"/>
        </w:trPr>
        <w:tc>
          <w:tcPr>
            <w:tcW w:w="649" w:type="dxa"/>
            <w:shd w:val="clear" w:color="auto" w:fill="auto"/>
          </w:tcPr>
          <w:p w14:paraId="6B97F7D9" w14:textId="77777777" w:rsidR="00502642" w:rsidRPr="009C5807" w:rsidRDefault="00502642" w:rsidP="00776063">
            <w:pPr>
              <w:pStyle w:val="TAC"/>
            </w:pPr>
            <w:r w:rsidRPr="009C5807">
              <w:t>3</w:t>
            </w:r>
          </w:p>
        </w:tc>
        <w:tc>
          <w:tcPr>
            <w:tcW w:w="992" w:type="dxa"/>
          </w:tcPr>
          <w:p w14:paraId="400C2702" w14:textId="77777777" w:rsidR="00502642" w:rsidRPr="009C5807" w:rsidRDefault="00502642" w:rsidP="00776063">
            <w:pPr>
              <w:pStyle w:val="TAC"/>
            </w:pPr>
            <w:r w:rsidRPr="009C5807">
              <w:t>0.125</w:t>
            </w:r>
          </w:p>
        </w:tc>
        <w:tc>
          <w:tcPr>
            <w:tcW w:w="1969" w:type="dxa"/>
            <w:shd w:val="clear" w:color="auto" w:fill="auto"/>
          </w:tcPr>
          <w:p w14:paraId="2D415636" w14:textId="77777777" w:rsidR="00502642" w:rsidRPr="009C5807" w:rsidRDefault="00502642" w:rsidP="00776063">
            <w:pPr>
              <w:pStyle w:val="TAC"/>
            </w:pPr>
            <w:r w:rsidRPr="009C5807">
              <w:t>6</w:t>
            </w:r>
          </w:p>
        </w:tc>
        <w:tc>
          <w:tcPr>
            <w:tcW w:w="1969" w:type="dxa"/>
          </w:tcPr>
          <w:p w14:paraId="3E953154" w14:textId="77777777" w:rsidR="00502642" w:rsidRPr="009C5807" w:rsidRDefault="00502642" w:rsidP="00776063">
            <w:pPr>
              <w:pStyle w:val="TAC"/>
            </w:pPr>
            <w:r w:rsidRPr="009C5807">
              <w:t>18</w:t>
            </w:r>
          </w:p>
        </w:tc>
      </w:tr>
      <w:tr w:rsidR="00502642" w:rsidRPr="009C5807" w:rsidDel="00FC0501" w14:paraId="6E5C1EF0" w14:textId="77777777" w:rsidTr="00776063">
        <w:trPr>
          <w:jc w:val="center"/>
        </w:trPr>
        <w:tc>
          <w:tcPr>
            <w:tcW w:w="649" w:type="dxa"/>
            <w:shd w:val="clear" w:color="auto" w:fill="auto"/>
          </w:tcPr>
          <w:p w14:paraId="132B8802" w14:textId="77777777" w:rsidR="00502642" w:rsidRPr="00502642" w:rsidRDefault="00502642" w:rsidP="00776063">
            <w:pPr>
              <w:pStyle w:val="TAC"/>
            </w:pPr>
            <w:r w:rsidRPr="00502642">
              <w:rPr>
                <w:lang w:eastAsia="zh-CN"/>
              </w:rPr>
              <w:t>5</w:t>
            </w:r>
          </w:p>
        </w:tc>
        <w:tc>
          <w:tcPr>
            <w:tcW w:w="992" w:type="dxa"/>
          </w:tcPr>
          <w:p w14:paraId="080D661C" w14:textId="77777777" w:rsidR="00502642" w:rsidRPr="00502642" w:rsidRDefault="00502642" w:rsidP="00776063">
            <w:pPr>
              <w:pStyle w:val="TAC"/>
              <w:rPr>
                <w:lang w:eastAsia="zh-CN"/>
              </w:rPr>
            </w:pPr>
            <w:r w:rsidRPr="00502642">
              <w:rPr>
                <w:rFonts w:hint="eastAsia"/>
                <w:lang w:eastAsia="zh-CN"/>
              </w:rPr>
              <w:t>0</w:t>
            </w:r>
            <w:r w:rsidRPr="00502642">
              <w:rPr>
                <w:lang w:eastAsia="zh-CN"/>
              </w:rPr>
              <w:t>.03125</w:t>
            </w:r>
          </w:p>
        </w:tc>
        <w:tc>
          <w:tcPr>
            <w:tcW w:w="1969" w:type="dxa"/>
            <w:shd w:val="clear" w:color="auto" w:fill="auto"/>
          </w:tcPr>
          <w:p w14:paraId="0512E830" w14:textId="37EB892F" w:rsidR="00502642" w:rsidRPr="00502642" w:rsidRDefault="00502642" w:rsidP="00776063">
            <w:pPr>
              <w:pStyle w:val="TAC"/>
            </w:pPr>
            <w:r w:rsidRPr="00502642">
              <w:rPr>
                <w:rFonts w:hint="eastAsia"/>
                <w:lang w:eastAsia="zh-CN"/>
              </w:rPr>
              <w:t>2</w:t>
            </w:r>
            <w:r>
              <w:rPr>
                <w:lang w:eastAsia="zh-CN"/>
              </w:rPr>
              <w:t>0</w:t>
            </w:r>
          </w:p>
        </w:tc>
        <w:tc>
          <w:tcPr>
            <w:tcW w:w="1969" w:type="dxa"/>
          </w:tcPr>
          <w:p w14:paraId="41622CC3" w14:textId="77777777" w:rsidR="00502642" w:rsidRPr="00502642" w:rsidRDefault="00502642" w:rsidP="00776063">
            <w:pPr>
              <w:pStyle w:val="TAC"/>
            </w:pPr>
            <w:r w:rsidRPr="00502642">
              <w:rPr>
                <w:rFonts w:hint="eastAsia"/>
                <w:lang w:eastAsia="zh-CN"/>
              </w:rPr>
              <w:t>65</w:t>
            </w:r>
          </w:p>
        </w:tc>
      </w:tr>
      <w:tr w:rsidR="00502642" w:rsidRPr="009C5807" w:rsidDel="00FC0501" w14:paraId="2D9C5B11" w14:textId="77777777" w:rsidTr="00776063">
        <w:trPr>
          <w:jc w:val="center"/>
        </w:trPr>
        <w:tc>
          <w:tcPr>
            <w:tcW w:w="649" w:type="dxa"/>
            <w:shd w:val="clear" w:color="auto" w:fill="auto"/>
          </w:tcPr>
          <w:p w14:paraId="5F1BBED1" w14:textId="77777777" w:rsidR="00502642" w:rsidRPr="00502642" w:rsidRDefault="00502642" w:rsidP="00776063">
            <w:pPr>
              <w:pStyle w:val="TAC"/>
            </w:pPr>
            <w:r w:rsidRPr="00502642">
              <w:rPr>
                <w:lang w:eastAsia="zh-CN"/>
              </w:rPr>
              <w:t>6</w:t>
            </w:r>
          </w:p>
        </w:tc>
        <w:tc>
          <w:tcPr>
            <w:tcW w:w="992" w:type="dxa"/>
          </w:tcPr>
          <w:p w14:paraId="46744BD7" w14:textId="77777777" w:rsidR="00502642" w:rsidRPr="00502642" w:rsidRDefault="00502642" w:rsidP="00776063">
            <w:pPr>
              <w:pStyle w:val="TAC"/>
              <w:rPr>
                <w:lang w:eastAsia="zh-CN"/>
              </w:rPr>
            </w:pPr>
            <w:r w:rsidRPr="00502642">
              <w:rPr>
                <w:rFonts w:hint="eastAsia"/>
                <w:lang w:eastAsia="zh-CN"/>
              </w:rPr>
              <w:t>0</w:t>
            </w:r>
            <w:r w:rsidRPr="00502642">
              <w:rPr>
                <w:lang w:eastAsia="zh-CN"/>
              </w:rPr>
              <w:t>.015625</w:t>
            </w:r>
          </w:p>
        </w:tc>
        <w:tc>
          <w:tcPr>
            <w:tcW w:w="1969" w:type="dxa"/>
            <w:shd w:val="clear" w:color="auto" w:fill="auto"/>
          </w:tcPr>
          <w:p w14:paraId="768E50DE" w14:textId="584FFA42" w:rsidR="00502642" w:rsidRPr="00502642" w:rsidRDefault="00502642" w:rsidP="00776063">
            <w:pPr>
              <w:pStyle w:val="TAC"/>
              <w:rPr>
                <w:rFonts w:eastAsiaTheme="minorEastAsia"/>
                <w:lang w:eastAsia="zh-CN"/>
              </w:rPr>
            </w:pPr>
            <w:r>
              <w:rPr>
                <w:rFonts w:eastAsiaTheme="minorEastAsia" w:hint="eastAsia"/>
                <w:lang w:eastAsia="zh-CN"/>
              </w:rPr>
              <w:t>3</w:t>
            </w:r>
            <w:r>
              <w:rPr>
                <w:rFonts w:eastAsiaTheme="minorEastAsia"/>
                <w:lang w:eastAsia="zh-CN"/>
              </w:rPr>
              <w:t>9</w:t>
            </w:r>
          </w:p>
        </w:tc>
        <w:tc>
          <w:tcPr>
            <w:tcW w:w="1969" w:type="dxa"/>
          </w:tcPr>
          <w:p w14:paraId="4CC145B7" w14:textId="77777777" w:rsidR="00502642" w:rsidRPr="00502642" w:rsidRDefault="00502642" w:rsidP="00776063">
            <w:pPr>
              <w:pStyle w:val="TAC"/>
            </w:pPr>
            <w:r w:rsidRPr="00502642">
              <w:rPr>
                <w:rFonts w:hint="eastAsia"/>
                <w:lang w:eastAsia="zh-CN"/>
              </w:rPr>
              <w:t>129</w:t>
            </w:r>
          </w:p>
        </w:tc>
      </w:tr>
      <w:tr w:rsidR="00502642" w:rsidRPr="009C5807" w:rsidDel="00FC0501" w14:paraId="53F0AA57" w14:textId="77777777" w:rsidTr="00776063">
        <w:trPr>
          <w:jc w:val="center"/>
        </w:trPr>
        <w:tc>
          <w:tcPr>
            <w:tcW w:w="5579" w:type="dxa"/>
            <w:gridSpan w:val="4"/>
            <w:shd w:val="clear" w:color="auto" w:fill="auto"/>
          </w:tcPr>
          <w:p w14:paraId="625E6FFE" w14:textId="77777777" w:rsidR="00502642" w:rsidRPr="009C5807" w:rsidRDefault="00502642" w:rsidP="00776063">
            <w:pPr>
              <w:pStyle w:val="TAN"/>
            </w:pPr>
            <w:r w:rsidRPr="009C5807">
              <w:t>Note 1:</w:t>
            </w:r>
            <w:r w:rsidRPr="009C5807">
              <w:tab/>
              <w:t>Depends on UE capability.</w:t>
            </w:r>
          </w:p>
          <w:p w14:paraId="5BFB54CA" w14:textId="77777777" w:rsidR="00502642" w:rsidRPr="009C5807" w:rsidRDefault="00502642" w:rsidP="00776063">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33133863" w14:textId="6F027A5B" w:rsidR="00502642" w:rsidRDefault="00502642" w:rsidP="00E67018"/>
    <w:p w14:paraId="583DE460" w14:textId="25DF8733" w:rsidR="003B21B0" w:rsidRDefault="00903E3D" w:rsidP="00B928A8">
      <w:pPr>
        <w:jc w:val="both"/>
      </w:pPr>
      <w:r>
        <w:rPr>
          <w:rFonts w:hint="eastAsia"/>
        </w:rPr>
        <w:t>F</w:t>
      </w:r>
      <w:r>
        <w:t xml:space="preserve">rom the above table, it is observed that the </w:t>
      </w:r>
      <w:r w:rsidR="00D341B2">
        <w:t>BWP switch delay</w:t>
      </w:r>
      <w:r>
        <w:t xml:space="preserve"> of Type 2 UE up to 129</w:t>
      </w:r>
      <w:r w:rsidR="00D341B2">
        <w:t xml:space="preserve"> slots for 960kHz. Switching BWP causes excessive break for the UE and will greatly affect the performance. Meanwhile the network may reduce the frequency of </w:t>
      </w:r>
      <w:r w:rsidR="003B21B0">
        <w:t xml:space="preserve">telling the UE to perform BWP switching, resulting the feature not being fully utilized. </w:t>
      </w:r>
      <w:proofErr w:type="gramStart"/>
      <w:r w:rsidR="003B21B0">
        <w:t>So</w:t>
      </w:r>
      <w:proofErr w:type="gramEnd"/>
      <w:r w:rsidR="003B21B0">
        <w:rPr>
          <w:rFonts w:hint="eastAsia"/>
        </w:rPr>
        <w:t xml:space="preserve"> </w:t>
      </w:r>
      <w:r w:rsidR="003B21B0">
        <w:t xml:space="preserve">we </w:t>
      </w:r>
      <w:r w:rsidR="00443B10">
        <w:t>see</w:t>
      </w:r>
      <w:r w:rsidR="003B21B0">
        <w:t xml:space="preserve"> that RF group </w:t>
      </w:r>
      <w:r w:rsidR="00F16690">
        <w:t xml:space="preserve">can </w:t>
      </w:r>
      <w:r w:rsidR="003B21B0">
        <w:t>check if shorter BWP switch ti</w:t>
      </w:r>
      <w:r w:rsidR="00F16690">
        <w:t>m</w:t>
      </w:r>
      <w:r w:rsidR="003B21B0">
        <w:t>e can be considered for</w:t>
      </w:r>
      <w:r w:rsidR="003B21B0" w:rsidRPr="003B21B0">
        <w:t xml:space="preserve"> 52.6-71GHz</w:t>
      </w:r>
      <w:r w:rsidR="003B21B0">
        <w:t>.</w:t>
      </w:r>
    </w:p>
    <w:p w14:paraId="49DB6A3F" w14:textId="3475B0DE" w:rsidR="003B21B0" w:rsidRPr="00F16690" w:rsidRDefault="00F16690" w:rsidP="00B928A8">
      <w:pPr>
        <w:jc w:val="both"/>
        <w:rPr>
          <w:b/>
          <w:bCs/>
        </w:rPr>
      </w:pPr>
      <w:r w:rsidRPr="00F16690">
        <w:rPr>
          <w:rFonts w:hint="eastAsia"/>
          <w:b/>
          <w:bCs/>
        </w:rPr>
        <w:t>O</w:t>
      </w:r>
      <w:r w:rsidRPr="00F16690">
        <w:rPr>
          <w:b/>
          <w:bCs/>
        </w:rPr>
        <w:t>bservation 1: RAN4 should study if shorter BWP switch time can be considered for 52.6-71GHz.</w:t>
      </w:r>
    </w:p>
    <w:bookmarkEnd w:id="6"/>
    <w:p w14:paraId="7D21D36D" w14:textId="7D8D2E65" w:rsidR="00174A69" w:rsidRDefault="00F62E9E" w:rsidP="00F62E9E">
      <w:pPr>
        <w:pStyle w:val="1"/>
        <w:rPr>
          <w:lang w:val="en-US"/>
        </w:rPr>
      </w:pPr>
      <w:r>
        <w:rPr>
          <w:lang w:val="en-US"/>
        </w:rPr>
        <w:t>Conclusion</w:t>
      </w:r>
    </w:p>
    <w:p w14:paraId="328F347C" w14:textId="5FB1E7DE" w:rsidR="00F16690" w:rsidRDefault="00F16690" w:rsidP="00B928A8">
      <w:pPr>
        <w:jc w:val="both"/>
        <w:rPr>
          <w:b/>
          <w:bCs/>
        </w:rPr>
      </w:pPr>
      <w:r w:rsidRPr="00502642">
        <w:rPr>
          <w:rFonts w:hint="eastAsia"/>
          <w:b/>
          <w:bCs/>
        </w:rPr>
        <w:t>P</w:t>
      </w:r>
      <w:r w:rsidRPr="00502642">
        <w:rPr>
          <w:b/>
          <w:bCs/>
        </w:rPr>
        <w:t>roposal 1:</w:t>
      </w:r>
      <w:r>
        <w:rPr>
          <w:b/>
          <w:bCs/>
        </w:rPr>
        <w:t xml:space="preserve"> </w:t>
      </w:r>
      <w:r w:rsidRPr="00F16690">
        <w:rPr>
          <w:b/>
          <w:bCs/>
        </w:rPr>
        <w:t xml:space="preserve">Depending on UE capability, UE shall finish BWP switch within the time duration </w:t>
      </w:r>
      <w:proofErr w:type="spellStart"/>
      <w:r w:rsidRPr="00E963EB">
        <w:rPr>
          <w:b/>
          <w:bCs/>
        </w:rPr>
        <w:t>T</w:t>
      </w:r>
      <w:r w:rsidRPr="00E963EB">
        <w:rPr>
          <w:b/>
          <w:bCs/>
          <w:vertAlign w:val="subscript"/>
        </w:rPr>
        <w:t>BWPswitchDelay</w:t>
      </w:r>
      <w:proofErr w:type="spellEnd"/>
      <w:r w:rsidRPr="00F16690">
        <w:rPr>
          <w:b/>
          <w:bCs/>
        </w:rPr>
        <w:t xml:space="preserve"> defined in Table 3.</w:t>
      </w:r>
    </w:p>
    <w:p w14:paraId="4719297B" w14:textId="77777777" w:rsidR="00B928A8" w:rsidRDefault="00B928A8" w:rsidP="00B928A8">
      <w:pPr>
        <w:jc w:val="both"/>
        <w:rPr>
          <w:b/>
          <w:bCs/>
        </w:rPr>
      </w:pPr>
    </w:p>
    <w:p w14:paraId="62E5FD26" w14:textId="77777777" w:rsidR="00F16690" w:rsidRPr="00502642" w:rsidRDefault="00F16690" w:rsidP="00F16690">
      <w:pPr>
        <w:jc w:val="center"/>
        <w:rPr>
          <w:b/>
          <w:bCs/>
        </w:rPr>
      </w:pPr>
      <w:r w:rsidRPr="0024524E">
        <w:rPr>
          <w:rFonts w:hint="eastAsia"/>
          <w:b/>
          <w:bCs/>
        </w:rPr>
        <w:lastRenderedPageBreak/>
        <w:t>T</w:t>
      </w:r>
      <w:r w:rsidRPr="0024524E">
        <w:rPr>
          <w:b/>
          <w:bCs/>
        </w:rPr>
        <w:t xml:space="preserve">able </w:t>
      </w:r>
      <w:r>
        <w:rPr>
          <w:b/>
          <w:bCs/>
        </w:rPr>
        <w:t>3</w:t>
      </w:r>
      <w:r w:rsidRPr="0024524E">
        <w:rPr>
          <w:b/>
          <w:bCs/>
        </w:rPr>
        <w:t>: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F16690" w:rsidRPr="009C5807" w14:paraId="0E00E947" w14:textId="77777777" w:rsidTr="00776063">
        <w:trPr>
          <w:trHeight w:val="305"/>
          <w:jc w:val="center"/>
        </w:trPr>
        <w:tc>
          <w:tcPr>
            <w:tcW w:w="649" w:type="dxa"/>
            <w:tcBorders>
              <w:bottom w:val="nil"/>
            </w:tcBorders>
            <w:shd w:val="clear" w:color="auto" w:fill="auto"/>
            <w:vAlign w:val="center"/>
          </w:tcPr>
          <w:p w14:paraId="2C2D8BB9" w14:textId="77777777" w:rsidR="00F16690" w:rsidRPr="009C5807" w:rsidRDefault="00F16690" w:rsidP="00776063">
            <w:pPr>
              <w:pStyle w:val="TAH"/>
            </w:pPr>
            <w:r w:rsidRPr="009C5807">
              <w:rPr>
                <w:noProof/>
                <w:lang w:val="en-US" w:eastAsia="zh-CN"/>
              </w:rPr>
              <w:drawing>
                <wp:inline distT="0" distB="0" distL="0" distR="0" wp14:anchorId="437EF7FC" wp14:editId="78FC4CEB">
                  <wp:extent cx="142875" cy="161925"/>
                  <wp:effectExtent l="0" t="0" r="0" b="0"/>
                  <wp:docPr id="10"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6A5607C7" w14:textId="77777777" w:rsidR="00F16690" w:rsidRPr="009C5807" w:rsidRDefault="00F16690" w:rsidP="00776063">
            <w:pPr>
              <w:pStyle w:val="TAH"/>
            </w:pPr>
            <w:r w:rsidRPr="009C5807">
              <w:t xml:space="preserve">NR Slot length </w:t>
            </w:r>
          </w:p>
        </w:tc>
        <w:tc>
          <w:tcPr>
            <w:tcW w:w="3938" w:type="dxa"/>
            <w:gridSpan w:val="2"/>
          </w:tcPr>
          <w:p w14:paraId="017559C1" w14:textId="77777777" w:rsidR="00F16690" w:rsidRPr="009C5807" w:rsidRDefault="00F16690" w:rsidP="00776063">
            <w:pPr>
              <w:pStyle w:val="TAH"/>
              <w:rPr>
                <w:lang w:eastAsia="zh-CN"/>
              </w:rPr>
            </w:pPr>
            <w:r w:rsidRPr="009C5807">
              <w:rPr>
                <w:lang w:eastAsia="zh-CN"/>
              </w:rPr>
              <w:t xml:space="preserve">BWP switch delay </w:t>
            </w:r>
            <w:proofErr w:type="spellStart"/>
            <w:r w:rsidRPr="009C5807">
              <w:rPr>
                <w:lang w:eastAsia="zh-CN"/>
              </w:rPr>
              <w:t>T</w:t>
            </w:r>
            <w:r w:rsidRPr="009C5807">
              <w:rPr>
                <w:vertAlign w:val="subscript"/>
                <w:lang w:eastAsia="zh-CN"/>
              </w:rPr>
              <w:t>BWPswitchDelay</w:t>
            </w:r>
            <w:proofErr w:type="spellEnd"/>
            <w:r w:rsidRPr="009C5807">
              <w:rPr>
                <w:lang w:eastAsia="zh-CN"/>
              </w:rPr>
              <w:t xml:space="preserve"> (slots)</w:t>
            </w:r>
          </w:p>
        </w:tc>
      </w:tr>
      <w:tr w:rsidR="00F16690" w:rsidRPr="009C5807" w14:paraId="6C4CB41A" w14:textId="77777777" w:rsidTr="00776063">
        <w:trPr>
          <w:trHeight w:val="306"/>
          <w:jc w:val="center"/>
        </w:trPr>
        <w:tc>
          <w:tcPr>
            <w:tcW w:w="649" w:type="dxa"/>
            <w:tcBorders>
              <w:top w:val="nil"/>
            </w:tcBorders>
            <w:shd w:val="clear" w:color="auto" w:fill="auto"/>
            <w:vAlign w:val="center"/>
          </w:tcPr>
          <w:p w14:paraId="54020A0E" w14:textId="77777777" w:rsidR="00F16690" w:rsidRPr="009C5807" w:rsidRDefault="00F16690" w:rsidP="00776063">
            <w:pPr>
              <w:pStyle w:val="TAH"/>
            </w:pPr>
          </w:p>
        </w:tc>
        <w:tc>
          <w:tcPr>
            <w:tcW w:w="992" w:type="dxa"/>
            <w:tcBorders>
              <w:top w:val="nil"/>
            </w:tcBorders>
          </w:tcPr>
          <w:p w14:paraId="6D48A871" w14:textId="77777777" w:rsidR="00F16690" w:rsidRPr="009C5807" w:rsidRDefault="00F16690" w:rsidP="00776063">
            <w:pPr>
              <w:pStyle w:val="TAH"/>
            </w:pPr>
            <w:r w:rsidRPr="009C5807">
              <w:t>(</w:t>
            </w:r>
            <w:proofErr w:type="spellStart"/>
            <w:r w:rsidRPr="009C5807">
              <w:t>ms</w:t>
            </w:r>
            <w:proofErr w:type="spellEnd"/>
            <w:r w:rsidRPr="009C5807">
              <w:t>)</w:t>
            </w:r>
          </w:p>
        </w:tc>
        <w:tc>
          <w:tcPr>
            <w:tcW w:w="1969" w:type="dxa"/>
          </w:tcPr>
          <w:p w14:paraId="1772E80C" w14:textId="77777777" w:rsidR="00F16690" w:rsidRPr="009C5807" w:rsidRDefault="00F16690" w:rsidP="00776063">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2E3CC48A" w14:textId="77777777" w:rsidR="00F16690" w:rsidRPr="009C5807" w:rsidRDefault="00F16690" w:rsidP="00776063">
            <w:pPr>
              <w:pStyle w:val="TAH"/>
              <w:rPr>
                <w:vertAlign w:val="superscript"/>
                <w:lang w:eastAsia="zh-CN"/>
              </w:rPr>
            </w:pPr>
            <w:r w:rsidRPr="009C5807">
              <w:rPr>
                <w:lang w:eastAsia="zh-CN"/>
              </w:rPr>
              <w:t>Type 2</w:t>
            </w:r>
            <w:r w:rsidRPr="009C5807">
              <w:rPr>
                <w:vertAlign w:val="superscript"/>
                <w:lang w:eastAsia="zh-CN"/>
              </w:rPr>
              <w:t>Note 1</w:t>
            </w:r>
          </w:p>
        </w:tc>
      </w:tr>
      <w:tr w:rsidR="00F16690" w:rsidRPr="009C5807" w:rsidDel="00FC0501" w14:paraId="4809B58D" w14:textId="77777777" w:rsidTr="00776063">
        <w:trPr>
          <w:jc w:val="center"/>
        </w:trPr>
        <w:tc>
          <w:tcPr>
            <w:tcW w:w="649" w:type="dxa"/>
            <w:shd w:val="clear" w:color="auto" w:fill="auto"/>
          </w:tcPr>
          <w:p w14:paraId="55A63EB5" w14:textId="77777777" w:rsidR="00F16690" w:rsidRPr="009C5807" w:rsidRDefault="00F16690" w:rsidP="00776063">
            <w:pPr>
              <w:pStyle w:val="TAC"/>
            </w:pPr>
            <w:r w:rsidRPr="009C5807">
              <w:t>0</w:t>
            </w:r>
          </w:p>
        </w:tc>
        <w:tc>
          <w:tcPr>
            <w:tcW w:w="992" w:type="dxa"/>
          </w:tcPr>
          <w:p w14:paraId="65C089EE" w14:textId="77777777" w:rsidR="00F16690" w:rsidRPr="009C5807" w:rsidRDefault="00F16690" w:rsidP="00776063">
            <w:pPr>
              <w:pStyle w:val="TAC"/>
            </w:pPr>
            <w:r w:rsidRPr="009C5807">
              <w:t>1</w:t>
            </w:r>
          </w:p>
        </w:tc>
        <w:tc>
          <w:tcPr>
            <w:tcW w:w="1969" w:type="dxa"/>
            <w:shd w:val="clear" w:color="auto" w:fill="auto"/>
          </w:tcPr>
          <w:p w14:paraId="26786A0C" w14:textId="77777777" w:rsidR="00F16690" w:rsidRPr="009C5807" w:rsidRDefault="00F16690" w:rsidP="00776063">
            <w:pPr>
              <w:pStyle w:val="TAC"/>
            </w:pPr>
            <w:r w:rsidRPr="009C5807">
              <w:t>1</w:t>
            </w:r>
          </w:p>
        </w:tc>
        <w:tc>
          <w:tcPr>
            <w:tcW w:w="1969" w:type="dxa"/>
          </w:tcPr>
          <w:p w14:paraId="74890820" w14:textId="77777777" w:rsidR="00F16690" w:rsidRPr="009C5807" w:rsidRDefault="00F16690" w:rsidP="00776063">
            <w:pPr>
              <w:pStyle w:val="TAC"/>
            </w:pPr>
            <w:r w:rsidRPr="009C5807">
              <w:t>3</w:t>
            </w:r>
          </w:p>
        </w:tc>
      </w:tr>
      <w:tr w:rsidR="00F16690" w:rsidRPr="009C5807" w:rsidDel="00FC0501" w14:paraId="4AF0D1DB" w14:textId="77777777" w:rsidTr="00776063">
        <w:trPr>
          <w:jc w:val="center"/>
        </w:trPr>
        <w:tc>
          <w:tcPr>
            <w:tcW w:w="649" w:type="dxa"/>
            <w:shd w:val="clear" w:color="auto" w:fill="auto"/>
          </w:tcPr>
          <w:p w14:paraId="3786BADD" w14:textId="77777777" w:rsidR="00F16690" w:rsidRPr="009C5807" w:rsidRDefault="00F16690" w:rsidP="00776063">
            <w:pPr>
              <w:pStyle w:val="TAC"/>
            </w:pPr>
            <w:r w:rsidRPr="009C5807">
              <w:t>1</w:t>
            </w:r>
          </w:p>
        </w:tc>
        <w:tc>
          <w:tcPr>
            <w:tcW w:w="992" w:type="dxa"/>
          </w:tcPr>
          <w:p w14:paraId="46BB858E" w14:textId="77777777" w:rsidR="00F16690" w:rsidRPr="009C5807" w:rsidRDefault="00F16690" w:rsidP="00776063">
            <w:pPr>
              <w:pStyle w:val="TAC"/>
            </w:pPr>
            <w:r w:rsidRPr="009C5807">
              <w:t>0.5</w:t>
            </w:r>
          </w:p>
        </w:tc>
        <w:tc>
          <w:tcPr>
            <w:tcW w:w="1969" w:type="dxa"/>
            <w:shd w:val="clear" w:color="auto" w:fill="auto"/>
          </w:tcPr>
          <w:p w14:paraId="22FF6730" w14:textId="77777777" w:rsidR="00F16690" w:rsidRPr="009C5807" w:rsidRDefault="00F16690" w:rsidP="00776063">
            <w:pPr>
              <w:pStyle w:val="TAC"/>
            </w:pPr>
            <w:r w:rsidRPr="009C5807">
              <w:t>2</w:t>
            </w:r>
          </w:p>
        </w:tc>
        <w:tc>
          <w:tcPr>
            <w:tcW w:w="1969" w:type="dxa"/>
          </w:tcPr>
          <w:p w14:paraId="3B2664AB" w14:textId="77777777" w:rsidR="00F16690" w:rsidRPr="009C5807" w:rsidRDefault="00F16690" w:rsidP="00776063">
            <w:pPr>
              <w:pStyle w:val="TAC"/>
            </w:pPr>
            <w:r w:rsidRPr="009C5807">
              <w:t>5</w:t>
            </w:r>
          </w:p>
        </w:tc>
      </w:tr>
      <w:tr w:rsidR="00F16690" w:rsidRPr="009C5807" w:rsidDel="00FC0501" w14:paraId="3D84E0E2" w14:textId="77777777" w:rsidTr="00776063">
        <w:trPr>
          <w:jc w:val="center"/>
        </w:trPr>
        <w:tc>
          <w:tcPr>
            <w:tcW w:w="649" w:type="dxa"/>
            <w:shd w:val="clear" w:color="auto" w:fill="auto"/>
          </w:tcPr>
          <w:p w14:paraId="13AFA151" w14:textId="77777777" w:rsidR="00F16690" w:rsidRPr="009C5807" w:rsidRDefault="00F16690" w:rsidP="00776063">
            <w:pPr>
              <w:pStyle w:val="TAC"/>
            </w:pPr>
            <w:r w:rsidRPr="009C5807">
              <w:t>2</w:t>
            </w:r>
          </w:p>
        </w:tc>
        <w:tc>
          <w:tcPr>
            <w:tcW w:w="992" w:type="dxa"/>
          </w:tcPr>
          <w:p w14:paraId="53CC6356" w14:textId="77777777" w:rsidR="00F16690" w:rsidRPr="009C5807" w:rsidRDefault="00F16690" w:rsidP="00776063">
            <w:pPr>
              <w:pStyle w:val="TAC"/>
            </w:pPr>
            <w:r w:rsidRPr="009C5807">
              <w:t>0.25</w:t>
            </w:r>
          </w:p>
        </w:tc>
        <w:tc>
          <w:tcPr>
            <w:tcW w:w="1969" w:type="dxa"/>
            <w:shd w:val="clear" w:color="auto" w:fill="auto"/>
          </w:tcPr>
          <w:p w14:paraId="630BBBF2" w14:textId="77777777" w:rsidR="00F16690" w:rsidRPr="009C5807" w:rsidRDefault="00F16690" w:rsidP="00776063">
            <w:pPr>
              <w:pStyle w:val="TAC"/>
            </w:pPr>
            <w:r w:rsidRPr="009C5807">
              <w:t>3</w:t>
            </w:r>
          </w:p>
        </w:tc>
        <w:tc>
          <w:tcPr>
            <w:tcW w:w="1969" w:type="dxa"/>
          </w:tcPr>
          <w:p w14:paraId="54362DB8" w14:textId="77777777" w:rsidR="00F16690" w:rsidRPr="009C5807" w:rsidRDefault="00F16690" w:rsidP="00776063">
            <w:pPr>
              <w:pStyle w:val="TAC"/>
            </w:pPr>
            <w:r w:rsidRPr="009C5807">
              <w:t>9</w:t>
            </w:r>
          </w:p>
        </w:tc>
      </w:tr>
      <w:tr w:rsidR="00F16690" w:rsidRPr="009C5807" w:rsidDel="00FC0501" w14:paraId="47693AED" w14:textId="77777777" w:rsidTr="00776063">
        <w:trPr>
          <w:jc w:val="center"/>
        </w:trPr>
        <w:tc>
          <w:tcPr>
            <w:tcW w:w="649" w:type="dxa"/>
            <w:shd w:val="clear" w:color="auto" w:fill="auto"/>
          </w:tcPr>
          <w:p w14:paraId="2DB40D4D" w14:textId="77777777" w:rsidR="00F16690" w:rsidRPr="009C5807" w:rsidRDefault="00F16690" w:rsidP="00776063">
            <w:pPr>
              <w:pStyle w:val="TAC"/>
            </w:pPr>
            <w:r w:rsidRPr="009C5807">
              <w:t>3</w:t>
            </w:r>
          </w:p>
        </w:tc>
        <w:tc>
          <w:tcPr>
            <w:tcW w:w="992" w:type="dxa"/>
          </w:tcPr>
          <w:p w14:paraId="6F6F1C96" w14:textId="77777777" w:rsidR="00F16690" w:rsidRPr="009C5807" w:rsidRDefault="00F16690" w:rsidP="00776063">
            <w:pPr>
              <w:pStyle w:val="TAC"/>
            </w:pPr>
            <w:r w:rsidRPr="009C5807">
              <w:t>0.125</w:t>
            </w:r>
          </w:p>
        </w:tc>
        <w:tc>
          <w:tcPr>
            <w:tcW w:w="1969" w:type="dxa"/>
            <w:shd w:val="clear" w:color="auto" w:fill="auto"/>
          </w:tcPr>
          <w:p w14:paraId="14A889A0" w14:textId="77777777" w:rsidR="00F16690" w:rsidRPr="009C5807" w:rsidRDefault="00F16690" w:rsidP="00776063">
            <w:pPr>
              <w:pStyle w:val="TAC"/>
            </w:pPr>
            <w:r w:rsidRPr="009C5807">
              <w:t>6</w:t>
            </w:r>
          </w:p>
        </w:tc>
        <w:tc>
          <w:tcPr>
            <w:tcW w:w="1969" w:type="dxa"/>
          </w:tcPr>
          <w:p w14:paraId="20B47E97" w14:textId="77777777" w:rsidR="00F16690" w:rsidRPr="009C5807" w:rsidRDefault="00F16690" w:rsidP="00776063">
            <w:pPr>
              <w:pStyle w:val="TAC"/>
            </w:pPr>
            <w:r w:rsidRPr="009C5807">
              <w:t>18</w:t>
            </w:r>
          </w:p>
        </w:tc>
      </w:tr>
      <w:tr w:rsidR="00F16690" w:rsidRPr="009C5807" w:rsidDel="00FC0501" w14:paraId="29897200" w14:textId="77777777" w:rsidTr="00776063">
        <w:trPr>
          <w:jc w:val="center"/>
        </w:trPr>
        <w:tc>
          <w:tcPr>
            <w:tcW w:w="649" w:type="dxa"/>
            <w:shd w:val="clear" w:color="auto" w:fill="auto"/>
          </w:tcPr>
          <w:p w14:paraId="2B06684C" w14:textId="77777777" w:rsidR="00F16690" w:rsidRPr="00502642" w:rsidRDefault="00F16690" w:rsidP="00776063">
            <w:pPr>
              <w:pStyle w:val="TAC"/>
            </w:pPr>
            <w:r w:rsidRPr="00502642">
              <w:rPr>
                <w:lang w:eastAsia="zh-CN"/>
              </w:rPr>
              <w:t>5</w:t>
            </w:r>
          </w:p>
        </w:tc>
        <w:tc>
          <w:tcPr>
            <w:tcW w:w="992" w:type="dxa"/>
          </w:tcPr>
          <w:p w14:paraId="2FDBE90D" w14:textId="77777777" w:rsidR="00F16690" w:rsidRPr="00502642" w:rsidRDefault="00F16690" w:rsidP="00776063">
            <w:pPr>
              <w:pStyle w:val="TAC"/>
              <w:rPr>
                <w:lang w:eastAsia="zh-CN"/>
              </w:rPr>
            </w:pPr>
            <w:r w:rsidRPr="00502642">
              <w:rPr>
                <w:rFonts w:hint="eastAsia"/>
                <w:lang w:eastAsia="zh-CN"/>
              </w:rPr>
              <w:t>0</w:t>
            </w:r>
            <w:r w:rsidRPr="00502642">
              <w:rPr>
                <w:lang w:eastAsia="zh-CN"/>
              </w:rPr>
              <w:t>.03125</w:t>
            </w:r>
          </w:p>
        </w:tc>
        <w:tc>
          <w:tcPr>
            <w:tcW w:w="1969" w:type="dxa"/>
            <w:shd w:val="clear" w:color="auto" w:fill="auto"/>
          </w:tcPr>
          <w:p w14:paraId="22886F77" w14:textId="77777777" w:rsidR="00F16690" w:rsidRPr="00502642" w:rsidRDefault="00F16690" w:rsidP="00776063">
            <w:pPr>
              <w:pStyle w:val="TAC"/>
            </w:pPr>
            <w:r w:rsidRPr="00502642">
              <w:rPr>
                <w:rFonts w:hint="eastAsia"/>
                <w:lang w:eastAsia="zh-CN"/>
              </w:rPr>
              <w:t>2</w:t>
            </w:r>
            <w:r>
              <w:rPr>
                <w:lang w:eastAsia="zh-CN"/>
              </w:rPr>
              <w:t>0</w:t>
            </w:r>
          </w:p>
        </w:tc>
        <w:tc>
          <w:tcPr>
            <w:tcW w:w="1969" w:type="dxa"/>
          </w:tcPr>
          <w:p w14:paraId="6728F69A" w14:textId="77777777" w:rsidR="00F16690" w:rsidRPr="00502642" w:rsidRDefault="00F16690" w:rsidP="00776063">
            <w:pPr>
              <w:pStyle w:val="TAC"/>
            </w:pPr>
            <w:r w:rsidRPr="00502642">
              <w:rPr>
                <w:rFonts w:hint="eastAsia"/>
                <w:lang w:eastAsia="zh-CN"/>
              </w:rPr>
              <w:t>65</w:t>
            </w:r>
          </w:p>
        </w:tc>
      </w:tr>
      <w:tr w:rsidR="00F16690" w:rsidRPr="009C5807" w:rsidDel="00FC0501" w14:paraId="6C7BC41C" w14:textId="77777777" w:rsidTr="00776063">
        <w:trPr>
          <w:jc w:val="center"/>
        </w:trPr>
        <w:tc>
          <w:tcPr>
            <w:tcW w:w="649" w:type="dxa"/>
            <w:shd w:val="clear" w:color="auto" w:fill="auto"/>
          </w:tcPr>
          <w:p w14:paraId="18E72DBD" w14:textId="77777777" w:rsidR="00F16690" w:rsidRPr="00502642" w:rsidRDefault="00F16690" w:rsidP="00776063">
            <w:pPr>
              <w:pStyle w:val="TAC"/>
            </w:pPr>
            <w:r w:rsidRPr="00502642">
              <w:rPr>
                <w:lang w:eastAsia="zh-CN"/>
              </w:rPr>
              <w:t>6</w:t>
            </w:r>
          </w:p>
        </w:tc>
        <w:tc>
          <w:tcPr>
            <w:tcW w:w="992" w:type="dxa"/>
          </w:tcPr>
          <w:p w14:paraId="77D266ED" w14:textId="77777777" w:rsidR="00F16690" w:rsidRPr="00502642" w:rsidRDefault="00F16690" w:rsidP="00776063">
            <w:pPr>
              <w:pStyle w:val="TAC"/>
              <w:rPr>
                <w:lang w:eastAsia="zh-CN"/>
              </w:rPr>
            </w:pPr>
            <w:r w:rsidRPr="00502642">
              <w:rPr>
                <w:rFonts w:hint="eastAsia"/>
                <w:lang w:eastAsia="zh-CN"/>
              </w:rPr>
              <w:t>0</w:t>
            </w:r>
            <w:r w:rsidRPr="00502642">
              <w:rPr>
                <w:lang w:eastAsia="zh-CN"/>
              </w:rPr>
              <w:t>.015625</w:t>
            </w:r>
          </w:p>
        </w:tc>
        <w:tc>
          <w:tcPr>
            <w:tcW w:w="1969" w:type="dxa"/>
            <w:shd w:val="clear" w:color="auto" w:fill="auto"/>
          </w:tcPr>
          <w:p w14:paraId="5DC385EF" w14:textId="77777777" w:rsidR="00F16690" w:rsidRPr="00502642" w:rsidRDefault="00F16690" w:rsidP="00776063">
            <w:pPr>
              <w:pStyle w:val="TAC"/>
              <w:rPr>
                <w:rFonts w:eastAsiaTheme="minorEastAsia"/>
                <w:lang w:eastAsia="zh-CN"/>
              </w:rPr>
            </w:pPr>
            <w:r>
              <w:rPr>
                <w:rFonts w:eastAsiaTheme="minorEastAsia" w:hint="eastAsia"/>
                <w:lang w:eastAsia="zh-CN"/>
              </w:rPr>
              <w:t>3</w:t>
            </w:r>
            <w:r>
              <w:rPr>
                <w:rFonts w:eastAsiaTheme="minorEastAsia"/>
                <w:lang w:eastAsia="zh-CN"/>
              </w:rPr>
              <w:t>9</w:t>
            </w:r>
          </w:p>
        </w:tc>
        <w:tc>
          <w:tcPr>
            <w:tcW w:w="1969" w:type="dxa"/>
          </w:tcPr>
          <w:p w14:paraId="30F61B22" w14:textId="77777777" w:rsidR="00F16690" w:rsidRPr="00502642" w:rsidRDefault="00F16690" w:rsidP="00776063">
            <w:pPr>
              <w:pStyle w:val="TAC"/>
            </w:pPr>
            <w:r w:rsidRPr="00502642">
              <w:rPr>
                <w:rFonts w:hint="eastAsia"/>
                <w:lang w:eastAsia="zh-CN"/>
              </w:rPr>
              <w:t>129</w:t>
            </w:r>
          </w:p>
        </w:tc>
      </w:tr>
      <w:tr w:rsidR="00F16690" w:rsidRPr="009C5807" w:rsidDel="00FC0501" w14:paraId="2B8C6156" w14:textId="77777777" w:rsidTr="00776063">
        <w:trPr>
          <w:jc w:val="center"/>
        </w:trPr>
        <w:tc>
          <w:tcPr>
            <w:tcW w:w="5579" w:type="dxa"/>
            <w:gridSpan w:val="4"/>
            <w:shd w:val="clear" w:color="auto" w:fill="auto"/>
          </w:tcPr>
          <w:p w14:paraId="631F616D" w14:textId="77777777" w:rsidR="00F16690" w:rsidRPr="009C5807" w:rsidRDefault="00F16690" w:rsidP="00776063">
            <w:pPr>
              <w:pStyle w:val="TAN"/>
            </w:pPr>
            <w:r w:rsidRPr="009C5807">
              <w:t>Note 1:</w:t>
            </w:r>
            <w:r w:rsidRPr="009C5807">
              <w:tab/>
              <w:t>Depends on UE capability.</w:t>
            </w:r>
          </w:p>
          <w:p w14:paraId="45E98B28" w14:textId="77777777" w:rsidR="00F16690" w:rsidRPr="009C5807" w:rsidRDefault="00F16690" w:rsidP="00776063">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230A72E2" w14:textId="77777777" w:rsidR="00F16690" w:rsidRPr="00F16690" w:rsidRDefault="00F16690" w:rsidP="00F16690">
      <w:pPr>
        <w:rPr>
          <w:b/>
          <w:bCs/>
        </w:rPr>
      </w:pPr>
    </w:p>
    <w:p w14:paraId="4E7F26CC" w14:textId="0962162A" w:rsidR="00060BAC" w:rsidRPr="00F16690" w:rsidRDefault="00F16690" w:rsidP="00B928A8">
      <w:pPr>
        <w:jc w:val="both"/>
        <w:rPr>
          <w:b/>
          <w:bCs/>
        </w:rPr>
      </w:pPr>
      <w:r w:rsidRPr="00F16690">
        <w:rPr>
          <w:rFonts w:hint="eastAsia"/>
          <w:b/>
          <w:bCs/>
        </w:rPr>
        <w:t>O</w:t>
      </w:r>
      <w:r w:rsidRPr="00F16690">
        <w:rPr>
          <w:b/>
          <w:bCs/>
        </w:rPr>
        <w:t>bservation 1: RAN4 should study if shorter BWP switch time can be considered for 52.6G-71GHz.</w:t>
      </w:r>
    </w:p>
    <w:p w14:paraId="41AD21AA" w14:textId="53EB5287" w:rsidR="00F62E9E" w:rsidRDefault="00174A69" w:rsidP="00F62E9E">
      <w:pPr>
        <w:pStyle w:val="1"/>
        <w:numPr>
          <w:ilvl w:val="0"/>
          <w:numId w:val="0"/>
        </w:numPr>
        <w:rPr>
          <w:rFonts w:ascii="Times New Roman" w:hAnsi="Times New Roman"/>
        </w:rPr>
      </w:pPr>
      <w:r w:rsidRPr="00086BFD">
        <w:rPr>
          <w:rFonts w:ascii="Times New Roman" w:hAnsi="Times New Roman"/>
        </w:rPr>
        <w:t>References</w:t>
      </w:r>
    </w:p>
    <w:p w14:paraId="05C9E69A" w14:textId="6C6007C7" w:rsidR="00F62E9E" w:rsidRPr="00F62E9E" w:rsidRDefault="00F62E9E" w:rsidP="00F62E9E">
      <w:r>
        <w:rPr>
          <w:rFonts w:hint="eastAsia"/>
        </w:rPr>
        <w:t>[</w:t>
      </w:r>
      <w:r>
        <w:t>1] R4-2108354</w:t>
      </w:r>
    </w:p>
    <w:p w14:paraId="5B0F7B98" w14:textId="5C9B4A27" w:rsidR="00174A69" w:rsidRDefault="00CF62D1" w:rsidP="00174A69">
      <w:pPr>
        <w:tabs>
          <w:tab w:val="left" w:pos="3545"/>
        </w:tabs>
        <w:ind w:left="2268" w:hanging="2268"/>
      </w:pPr>
      <w:r>
        <w:rPr>
          <w:rFonts w:hint="eastAsia"/>
        </w:rPr>
        <w:t>[</w:t>
      </w:r>
      <w:r>
        <w:t>2] R4-1803283</w:t>
      </w:r>
    </w:p>
    <w:p w14:paraId="45A040A7" w14:textId="048EA10B" w:rsidR="00CF62D1" w:rsidRPr="00A35C2F" w:rsidRDefault="008B5C68" w:rsidP="00174A69">
      <w:pPr>
        <w:tabs>
          <w:tab w:val="left" w:pos="3545"/>
        </w:tabs>
        <w:ind w:left="2268" w:hanging="2268"/>
      </w:pPr>
      <w:r>
        <w:rPr>
          <w:rFonts w:hint="eastAsia"/>
        </w:rPr>
        <w:t>[</w:t>
      </w:r>
      <w:r>
        <w:t>3] R4-1811689</w:t>
      </w:r>
    </w:p>
    <w:p w14:paraId="7C056D0D" w14:textId="53E1B9CD" w:rsidR="00174A69" w:rsidRPr="00A35C2F" w:rsidRDefault="00174A69" w:rsidP="00174A69"/>
    <w:p w14:paraId="77358F12" w14:textId="77777777" w:rsidR="00174A69" w:rsidRPr="002074E5" w:rsidRDefault="00174A69" w:rsidP="00174A69">
      <w:pPr>
        <w:rPr>
          <w:lang w:val="it-IT"/>
        </w:rPr>
      </w:pPr>
    </w:p>
    <w:p w14:paraId="240FCF87" w14:textId="77777777" w:rsidR="000D0729" w:rsidRPr="00174A69" w:rsidRDefault="000D0729">
      <w:pPr>
        <w:rPr>
          <w:lang w:val="it-IT"/>
        </w:rPr>
      </w:pPr>
    </w:p>
    <w:sectPr w:rsidR="000D0729" w:rsidRPr="00174A69"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26686" w14:textId="77777777" w:rsidR="005646A5" w:rsidRDefault="005646A5" w:rsidP="00174A69">
      <w:pPr>
        <w:spacing w:after="0"/>
      </w:pPr>
      <w:r>
        <w:separator/>
      </w:r>
    </w:p>
  </w:endnote>
  <w:endnote w:type="continuationSeparator" w:id="0">
    <w:p w14:paraId="648D1E4B" w14:textId="77777777" w:rsidR="005646A5" w:rsidRDefault="005646A5" w:rsidP="00174A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E8F69" w14:textId="77777777" w:rsidR="007E6C12" w:rsidRDefault="00E07E0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DDC66" w14:textId="77777777" w:rsidR="005646A5" w:rsidRDefault="005646A5" w:rsidP="00174A69">
      <w:pPr>
        <w:spacing w:after="0"/>
      </w:pPr>
      <w:r>
        <w:separator/>
      </w:r>
    </w:p>
  </w:footnote>
  <w:footnote w:type="continuationSeparator" w:id="0">
    <w:p w14:paraId="7529B784" w14:textId="77777777" w:rsidR="005646A5" w:rsidRDefault="005646A5" w:rsidP="00174A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51441"/>
    <w:multiLevelType w:val="hybridMultilevel"/>
    <w:tmpl w:val="4A8AEB08"/>
    <w:lvl w:ilvl="0" w:tplc="41C6CB9A">
      <w:start w:val="1"/>
      <w:numFmt w:val="bullet"/>
      <w:lvlText w:val="•"/>
      <w:lvlJc w:val="left"/>
      <w:pPr>
        <w:tabs>
          <w:tab w:val="num" w:pos="720"/>
        </w:tabs>
        <w:ind w:left="720" w:hanging="360"/>
      </w:pPr>
      <w:rPr>
        <w:rFonts w:ascii="Arial" w:hAnsi="Arial" w:hint="default"/>
      </w:rPr>
    </w:lvl>
    <w:lvl w:ilvl="1" w:tplc="796EE89E">
      <w:numFmt w:val="bullet"/>
      <w:lvlText w:val="•"/>
      <w:lvlJc w:val="left"/>
      <w:pPr>
        <w:tabs>
          <w:tab w:val="num" w:pos="1440"/>
        </w:tabs>
        <w:ind w:left="1440" w:hanging="360"/>
      </w:pPr>
      <w:rPr>
        <w:rFonts w:ascii="Arial" w:hAnsi="Arial" w:hint="default"/>
      </w:rPr>
    </w:lvl>
    <w:lvl w:ilvl="2" w:tplc="A3FA3676">
      <w:numFmt w:val="bullet"/>
      <w:lvlText w:val="•"/>
      <w:lvlJc w:val="left"/>
      <w:pPr>
        <w:tabs>
          <w:tab w:val="num" w:pos="2160"/>
        </w:tabs>
        <w:ind w:left="2160" w:hanging="360"/>
      </w:pPr>
      <w:rPr>
        <w:rFonts w:ascii="Arial" w:hAnsi="Arial" w:hint="default"/>
      </w:rPr>
    </w:lvl>
    <w:lvl w:ilvl="3" w:tplc="C0F0665E" w:tentative="1">
      <w:start w:val="1"/>
      <w:numFmt w:val="bullet"/>
      <w:lvlText w:val="•"/>
      <w:lvlJc w:val="left"/>
      <w:pPr>
        <w:tabs>
          <w:tab w:val="num" w:pos="2880"/>
        </w:tabs>
        <w:ind w:left="2880" w:hanging="360"/>
      </w:pPr>
      <w:rPr>
        <w:rFonts w:ascii="Arial" w:hAnsi="Arial" w:hint="default"/>
      </w:rPr>
    </w:lvl>
    <w:lvl w:ilvl="4" w:tplc="7A6A9D88" w:tentative="1">
      <w:start w:val="1"/>
      <w:numFmt w:val="bullet"/>
      <w:lvlText w:val="•"/>
      <w:lvlJc w:val="left"/>
      <w:pPr>
        <w:tabs>
          <w:tab w:val="num" w:pos="3600"/>
        </w:tabs>
        <w:ind w:left="3600" w:hanging="360"/>
      </w:pPr>
      <w:rPr>
        <w:rFonts w:ascii="Arial" w:hAnsi="Arial" w:hint="default"/>
      </w:rPr>
    </w:lvl>
    <w:lvl w:ilvl="5" w:tplc="0D6ADB3A" w:tentative="1">
      <w:start w:val="1"/>
      <w:numFmt w:val="bullet"/>
      <w:lvlText w:val="•"/>
      <w:lvlJc w:val="left"/>
      <w:pPr>
        <w:tabs>
          <w:tab w:val="num" w:pos="4320"/>
        </w:tabs>
        <w:ind w:left="4320" w:hanging="360"/>
      </w:pPr>
      <w:rPr>
        <w:rFonts w:ascii="Arial" w:hAnsi="Arial" w:hint="default"/>
      </w:rPr>
    </w:lvl>
    <w:lvl w:ilvl="6" w:tplc="F47E4790" w:tentative="1">
      <w:start w:val="1"/>
      <w:numFmt w:val="bullet"/>
      <w:lvlText w:val="•"/>
      <w:lvlJc w:val="left"/>
      <w:pPr>
        <w:tabs>
          <w:tab w:val="num" w:pos="5040"/>
        </w:tabs>
        <w:ind w:left="5040" w:hanging="360"/>
      </w:pPr>
      <w:rPr>
        <w:rFonts w:ascii="Arial" w:hAnsi="Arial" w:hint="default"/>
      </w:rPr>
    </w:lvl>
    <w:lvl w:ilvl="7" w:tplc="F38E20AE" w:tentative="1">
      <w:start w:val="1"/>
      <w:numFmt w:val="bullet"/>
      <w:lvlText w:val="•"/>
      <w:lvlJc w:val="left"/>
      <w:pPr>
        <w:tabs>
          <w:tab w:val="num" w:pos="5760"/>
        </w:tabs>
        <w:ind w:left="5760" w:hanging="360"/>
      </w:pPr>
      <w:rPr>
        <w:rFonts w:ascii="Arial" w:hAnsi="Arial" w:hint="default"/>
      </w:rPr>
    </w:lvl>
    <w:lvl w:ilvl="8" w:tplc="0052898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2111D"/>
    <w:multiLevelType w:val="hybridMultilevel"/>
    <w:tmpl w:val="93688FF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B71CE1"/>
    <w:multiLevelType w:val="hybridMultilevel"/>
    <w:tmpl w:val="FCBC7AE8"/>
    <w:lvl w:ilvl="0" w:tplc="5ABAF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CA7354"/>
    <w:multiLevelType w:val="hybridMultilevel"/>
    <w:tmpl w:val="2244F668"/>
    <w:lvl w:ilvl="0" w:tplc="173483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306A7FC5"/>
    <w:multiLevelType w:val="hybridMultilevel"/>
    <w:tmpl w:val="E2043E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313273A"/>
    <w:multiLevelType w:val="hybridMultilevel"/>
    <w:tmpl w:val="210A01EC"/>
    <w:lvl w:ilvl="0" w:tplc="173483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F4E4028"/>
    <w:multiLevelType w:val="hybridMultilevel"/>
    <w:tmpl w:val="051AEFA4"/>
    <w:lvl w:ilvl="0" w:tplc="00BED4EC">
      <w:start w:val="1"/>
      <w:numFmt w:val="bullet"/>
      <w:lvlText w:val="•"/>
      <w:lvlJc w:val="left"/>
      <w:pPr>
        <w:tabs>
          <w:tab w:val="num" w:pos="720"/>
        </w:tabs>
        <w:ind w:left="720" w:hanging="360"/>
      </w:pPr>
      <w:rPr>
        <w:rFonts w:ascii="Arial" w:hAnsi="Arial" w:hint="default"/>
      </w:rPr>
    </w:lvl>
    <w:lvl w:ilvl="1" w:tplc="E8B87E7E">
      <w:numFmt w:val="bullet"/>
      <w:lvlText w:val="–"/>
      <w:lvlJc w:val="left"/>
      <w:pPr>
        <w:tabs>
          <w:tab w:val="num" w:pos="1440"/>
        </w:tabs>
        <w:ind w:left="1440" w:hanging="360"/>
      </w:pPr>
      <w:rPr>
        <w:rFonts w:ascii="Arial" w:hAnsi="Arial" w:hint="default"/>
      </w:rPr>
    </w:lvl>
    <w:lvl w:ilvl="2" w:tplc="0BECB320" w:tentative="1">
      <w:start w:val="1"/>
      <w:numFmt w:val="bullet"/>
      <w:lvlText w:val="•"/>
      <w:lvlJc w:val="left"/>
      <w:pPr>
        <w:tabs>
          <w:tab w:val="num" w:pos="2160"/>
        </w:tabs>
        <w:ind w:left="2160" w:hanging="360"/>
      </w:pPr>
      <w:rPr>
        <w:rFonts w:ascii="Arial" w:hAnsi="Arial" w:hint="default"/>
      </w:rPr>
    </w:lvl>
    <w:lvl w:ilvl="3" w:tplc="5EA68A5E" w:tentative="1">
      <w:start w:val="1"/>
      <w:numFmt w:val="bullet"/>
      <w:lvlText w:val="•"/>
      <w:lvlJc w:val="left"/>
      <w:pPr>
        <w:tabs>
          <w:tab w:val="num" w:pos="2880"/>
        </w:tabs>
        <w:ind w:left="2880" w:hanging="360"/>
      </w:pPr>
      <w:rPr>
        <w:rFonts w:ascii="Arial" w:hAnsi="Arial" w:hint="default"/>
      </w:rPr>
    </w:lvl>
    <w:lvl w:ilvl="4" w:tplc="D6C6FA7E" w:tentative="1">
      <w:start w:val="1"/>
      <w:numFmt w:val="bullet"/>
      <w:lvlText w:val="•"/>
      <w:lvlJc w:val="left"/>
      <w:pPr>
        <w:tabs>
          <w:tab w:val="num" w:pos="3600"/>
        </w:tabs>
        <w:ind w:left="3600" w:hanging="360"/>
      </w:pPr>
      <w:rPr>
        <w:rFonts w:ascii="Arial" w:hAnsi="Arial" w:hint="default"/>
      </w:rPr>
    </w:lvl>
    <w:lvl w:ilvl="5" w:tplc="48BCB4E8" w:tentative="1">
      <w:start w:val="1"/>
      <w:numFmt w:val="bullet"/>
      <w:lvlText w:val="•"/>
      <w:lvlJc w:val="left"/>
      <w:pPr>
        <w:tabs>
          <w:tab w:val="num" w:pos="4320"/>
        </w:tabs>
        <w:ind w:left="4320" w:hanging="360"/>
      </w:pPr>
      <w:rPr>
        <w:rFonts w:ascii="Arial" w:hAnsi="Arial" w:hint="default"/>
      </w:rPr>
    </w:lvl>
    <w:lvl w:ilvl="6" w:tplc="B46E8BF0" w:tentative="1">
      <w:start w:val="1"/>
      <w:numFmt w:val="bullet"/>
      <w:lvlText w:val="•"/>
      <w:lvlJc w:val="left"/>
      <w:pPr>
        <w:tabs>
          <w:tab w:val="num" w:pos="5040"/>
        </w:tabs>
        <w:ind w:left="5040" w:hanging="360"/>
      </w:pPr>
      <w:rPr>
        <w:rFonts w:ascii="Arial" w:hAnsi="Arial" w:hint="default"/>
      </w:rPr>
    </w:lvl>
    <w:lvl w:ilvl="7" w:tplc="1D583BF6" w:tentative="1">
      <w:start w:val="1"/>
      <w:numFmt w:val="bullet"/>
      <w:lvlText w:val="•"/>
      <w:lvlJc w:val="left"/>
      <w:pPr>
        <w:tabs>
          <w:tab w:val="num" w:pos="5760"/>
        </w:tabs>
        <w:ind w:left="5760" w:hanging="360"/>
      </w:pPr>
      <w:rPr>
        <w:rFonts w:ascii="Arial" w:hAnsi="Arial" w:hint="default"/>
      </w:rPr>
    </w:lvl>
    <w:lvl w:ilvl="8" w:tplc="9F9CB6B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8"/>
  </w:num>
  <w:num w:numId="3">
    <w:abstractNumId w:val="7"/>
  </w:num>
  <w:num w:numId="4">
    <w:abstractNumId w:val="1"/>
  </w:num>
  <w:num w:numId="5">
    <w:abstractNumId w:val="5"/>
  </w:num>
  <w:num w:numId="6">
    <w:abstractNumId w:val="2"/>
  </w:num>
  <w:num w:numId="7">
    <w:abstractNumId w:val="6"/>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93F"/>
    <w:rsid w:val="00043629"/>
    <w:rsid w:val="00060BAC"/>
    <w:rsid w:val="000809A4"/>
    <w:rsid w:val="00094A8D"/>
    <w:rsid w:val="00095A5B"/>
    <w:rsid w:val="000D0729"/>
    <w:rsid w:val="000D5768"/>
    <w:rsid w:val="001421FC"/>
    <w:rsid w:val="0015562F"/>
    <w:rsid w:val="00174A69"/>
    <w:rsid w:val="0024524E"/>
    <w:rsid w:val="002A34AC"/>
    <w:rsid w:val="002B549C"/>
    <w:rsid w:val="00303271"/>
    <w:rsid w:val="003B21B0"/>
    <w:rsid w:val="003B41FA"/>
    <w:rsid w:val="003C0000"/>
    <w:rsid w:val="00400CD6"/>
    <w:rsid w:val="0040474E"/>
    <w:rsid w:val="00426714"/>
    <w:rsid w:val="00443B10"/>
    <w:rsid w:val="00475AEF"/>
    <w:rsid w:val="004C33E0"/>
    <w:rsid w:val="004C7187"/>
    <w:rsid w:val="004D4678"/>
    <w:rsid w:val="00502642"/>
    <w:rsid w:val="005646A5"/>
    <w:rsid w:val="005D5331"/>
    <w:rsid w:val="005E348D"/>
    <w:rsid w:val="00641237"/>
    <w:rsid w:val="00682394"/>
    <w:rsid w:val="00732A53"/>
    <w:rsid w:val="00756C96"/>
    <w:rsid w:val="007C10F2"/>
    <w:rsid w:val="007F4A1C"/>
    <w:rsid w:val="00873AD3"/>
    <w:rsid w:val="0087626A"/>
    <w:rsid w:val="0087700D"/>
    <w:rsid w:val="008A0FF8"/>
    <w:rsid w:val="008B5C68"/>
    <w:rsid w:val="00903E3D"/>
    <w:rsid w:val="009705D0"/>
    <w:rsid w:val="0099493F"/>
    <w:rsid w:val="009A3874"/>
    <w:rsid w:val="009D44DA"/>
    <w:rsid w:val="00A146DC"/>
    <w:rsid w:val="00A6390A"/>
    <w:rsid w:val="00AB637F"/>
    <w:rsid w:val="00AD4C00"/>
    <w:rsid w:val="00AD5E58"/>
    <w:rsid w:val="00B8062A"/>
    <w:rsid w:val="00B928A8"/>
    <w:rsid w:val="00BE183D"/>
    <w:rsid w:val="00CD0F55"/>
    <w:rsid w:val="00CF62D1"/>
    <w:rsid w:val="00D22275"/>
    <w:rsid w:val="00D341B2"/>
    <w:rsid w:val="00D353C5"/>
    <w:rsid w:val="00E03A65"/>
    <w:rsid w:val="00E07E04"/>
    <w:rsid w:val="00E67018"/>
    <w:rsid w:val="00E91BBB"/>
    <w:rsid w:val="00E963EB"/>
    <w:rsid w:val="00EC7B4F"/>
    <w:rsid w:val="00F16690"/>
    <w:rsid w:val="00F171B4"/>
    <w:rsid w:val="00F426C7"/>
    <w:rsid w:val="00F62E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70D486"/>
  <w15:chartTrackingRefBased/>
  <w15:docId w15:val="{52A40598-0D51-453A-B140-474F47DD7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626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174A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1"/>
    <w:qFormat/>
    <w:rsid w:val="00174A69"/>
    <w:pPr>
      <w:numPr>
        <w:ilvl w:val="1"/>
        <w:numId w:val="1"/>
      </w:numPr>
      <w:tabs>
        <w:tab w:val="num" w:pos="397"/>
      </w:tabs>
      <w:spacing w:before="100" w:beforeAutospacing="1" w:afterLines="100" w:after="100"/>
      <w:ind w:left="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174A69"/>
    <w:pPr>
      <w:numPr>
        <w:ilvl w:val="2"/>
      </w:numPr>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74A69"/>
    <w:pPr>
      <w:numPr>
        <w:ilvl w:val="3"/>
      </w:numPr>
      <w:outlineLvl w:val="3"/>
    </w:pPr>
    <w:rPr>
      <w:sz w:val="24"/>
    </w:rPr>
  </w:style>
  <w:style w:type="paragraph" w:styleId="6">
    <w:name w:val="heading 6"/>
    <w:aliases w:val="T1,Header 6"/>
    <w:basedOn w:val="a"/>
    <w:next w:val="a"/>
    <w:link w:val="60"/>
    <w:qFormat/>
    <w:rsid w:val="00174A69"/>
    <w:pPr>
      <w:numPr>
        <w:ilvl w:val="4"/>
        <w:numId w:val="1"/>
      </w:numPr>
      <w:overflowPunct/>
      <w:autoSpaceDE/>
      <w:autoSpaceDN/>
      <w:adjustRightInd/>
      <w:spacing w:before="100" w:beforeAutospacing="1" w:afterLines="100" w:after="240"/>
      <w:textAlignment w:val="auto"/>
      <w:outlineLvl w:val="5"/>
    </w:pPr>
    <w:rPr>
      <w:rFonts w:ascii="Arial" w:hAnsi="Arial"/>
      <w:lang w:val="x-none" w:eastAsia="x-none"/>
    </w:rPr>
  </w:style>
  <w:style w:type="paragraph" w:styleId="8">
    <w:name w:val="heading 8"/>
    <w:basedOn w:val="1"/>
    <w:next w:val="a"/>
    <w:link w:val="80"/>
    <w:qFormat/>
    <w:rsid w:val="00174A69"/>
    <w:pPr>
      <w:ind w:left="0" w:firstLine="0"/>
      <w:outlineLvl w:val="7"/>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4A6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74A69"/>
    <w:rPr>
      <w:sz w:val="18"/>
      <w:szCs w:val="18"/>
    </w:rPr>
  </w:style>
  <w:style w:type="paragraph" w:styleId="a5">
    <w:name w:val="footer"/>
    <w:basedOn w:val="a"/>
    <w:link w:val="a6"/>
    <w:unhideWhenUsed/>
    <w:rsid w:val="00174A69"/>
    <w:pPr>
      <w:tabs>
        <w:tab w:val="center" w:pos="4153"/>
        <w:tab w:val="right" w:pos="8306"/>
      </w:tabs>
      <w:snapToGrid w:val="0"/>
    </w:pPr>
    <w:rPr>
      <w:sz w:val="18"/>
      <w:szCs w:val="18"/>
    </w:rPr>
  </w:style>
  <w:style w:type="character" w:customStyle="1" w:styleId="a6">
    <w:name w:val="页脚 字符"/>
    <w:basedOn w:val="a0"/>
    <w:link w:val="a5"/>
    <w:uiPriority w:val="99"/>
    <w:rsid w:val="00174A69"/>
    <w:rPr>
      <w:sz w:val="18"/>
      <w:szCs w:val="18"/>
    </w:rPr>
  </w:style>
  <w:style w:type="character" w:customStyle="1" w:styleId="10">
    <w:name w:val="标题 1 字符"/>
    <w:basedOn w:val="a0"/>
    <w:uiPriority w:val="9"/>
    <w:rsid w:val="00174A69"/>
    <w:rPr>
      <w:rFonts w:ascii="Times New Roman" w:eastAsia="宋体" w:hAnsi="Times New Roman" w:cs="Times New Roman"/>
      <w:b/>
      <w:bCs/>
      <w:kern w:val="44"/>
      <w:sz w:val="44"/>
      <w:szCs w:val="44"/>
      <w:lang w:val="en-GB"/>
    </w:rPr>
  </w:style>
  <w:style w:type="character" w:customStyle="1" w:styleId="20">
    <w:name w:val="标题 2 字符"/>
    <w:basedOn w:val="a0"/>
    <w:uiPriority w:val="9"/>
    <w:semiHidden/>
    <w:rsid w:val="00174A69"/>
    <w:rPr>
      <w:rFonts w:asciiTheme="majorHAnsi" w:eastAsiaTheme="majorEastAsia" w:hAnsiTheme="majorHAnsi" w:cstheme="majorBidi"/>
      <w:b/>
      <w:bCs/>
      <w:kern w:val="0"/>
      <w:sz w:val="32"/>
      <w:szCs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174A69"/>
    <w:rPr>
      <w:rFonts w:ascii="Arial" w:eastAsia="宋体" w:hAnsi="Arial" w:cs="Times New Roman"/>
      <w:kern w:val="0"/>
      <w:sz w:val="28"/>
      <w:szCs w:val="20"/>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174A69"/>
    <w:rPr>
      <w:rFonts w:ascii="Arial" w:eastAsia="宋体" w:hAnsi="Arial" w:cs="Times New Roman"/>
      <w:kern w:val="0"/>
      <w:sz w:val="24"/>
      <w:szCs w:val="20"/>
      <w:lang w:val="x-none" w:eastAsia="x-none"/>
    </w:rPr>
  </w:style>
  <w:style w:type="character" w:customStyle="1" w:styleId="60">
    <w:name w:val="标题 6 字符"/>
    <w:aliases w:val="T1 字符,Header 6 字符"/>
    <w:basedOn w:val="a0"/>
    <w:link w:val="6"/>
    <w:rsid w:val="00174A69"/>
    <w:rPr>
      <w:rFonts w:ascii="Arial" w:eastAsia="宋体" w:hAnsi="Arial" w:cs="Times New Roman"/>
      <w:kern w:val="0"/>
      <w:sz w:val="20"/>
      <w:szCs w:val="20"/>
      <w:lang w:val="x-none" w:eastAsia="x-none"/>
    </w:rPr>
  </w:style>
  <w:style w:type="character" w:customStyle="1" w:styleId="80">
    <w:name w:val="标题 8 字符"/>
    <w:basedOn w:val="a0"/>
    <w:link w:val="8"/>
    <w:rsid w:val="00174A69"/>
    <w:rPr>
      <w:rFonts w:ascii="Arial" w:eastAsia="Arial" w:hAnsi="Arial" w:cs="Times New Roman"/>
      <w:kern w:val="0"/>
      <w:sz w:val="36"/>
      <w:szCs w:val="20"/>
      <w:lang w:val="en-GB" w:eastAsia="en-US"/>
    </w:rPr>
  </w:style>
  <w:style w:type="character" w:customStyle="1" w:styleId="11">
    <w:name w:val="标题 1 字符1"/>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174A69"/>
    <w:rPr>
      <w:rFonts w:ascii="Arial" w:eastAsia="Arial" w:hAnsi="Arial" w:cs="Times New Roman"/>
      <w:kern w:val="0"/>
      <w:sz w:val="36"/>
      <w:szCs w:val="20"/>
      <w:lang w:val="en-GB" w:eastAsia="en-US"/>
    </w:rPr>
  </w:style>
  <w:style w:type="character" w:customStyle="1" w:styleId="21">
    <w:name w:val="标题 2 字符1"/>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174A69"/>
    <w:rPr>
      <w:rFonts w:ascii="Arial" w:eastAsia="Arial" w:hAnsi="Arial" w:cs="Times New Roman"/>
      <w:kern w:val="0"/>
      <w:sz w:val="32"/>
      <w:szCs w:val="20"/>
      <w:lang w:val="en-GB" w:eastAsia="en-US"/>
    </w:rPr>
  </w:style>
  <w:style w:type="paragraph" w:customStyle="1" w:styleId="EQ">
    <w:name w:val="EQ"/>
    <w:basedOn w:val="a"/>
    <w:next w:val="a"/>
    <w:link w:val="EQChar"/>
    <w:rsid w:val="00174A69"/>
    <w:pPr>
      <w:keepLines/>
      <w:tabs>
        <w:tab w:val="center" w:pos="4536"/>
        <w:tab w:val="right" w:pos="9072"/>
      </w:tabs>
    </w:pPr>
    <w:rPr>
      <w:noProof/>
    </w:rPr>
  </w:style>
  <w:style w:type="paragraph" w:customStyle="1" w:styleId="TAH">
    <w:name w:val="TAH"/>
    <w:basedOn w:val="TAC"/>
    <w:link w:val="TAHCar"/>
    <w:uiPriority w:val="99"/>
    <w:qFormat/>
    <w:rsid w:val="00174A69"/>
    <w:rPr>
      <w:rFonts w:eastAsia="Times New Roman"/>
      <w:b/>
    </w:rPr>
  </w:style>
  <w:style w:type="paragraph" w:customStyle="1" w:styleId="TAC">
    <w:name w:val="TAC"/>
    <w:basedOn w:val="a"/>
    <w:link w:val="TACChar"/>
    <w:qFormat/>
    <w:rsid w:val="00174A69"/>
    <w:pPr>
      <w:keepNext/>
      <w:keepLines/>
      <w:spacing w:after="0"/>
      <w:jc w:val="center"/>
    </w:pPr>
    <w:rPr>
      <w:rFonts w:ascii="Arial" w:eastAsia="MS Mincho" w:hAnsi="Arial"/>
      <w:sz w:val="18"/>
      <w:lang w:eastAsia="en-US"/>
    </w:rPr>
  </w:style>
  <w:style w:type="character" w:customStyle="1" w:styleId="TACChar">
    <w:name w:val="TAC Char"/>
    <w:link w:val="TAC"/>
    <w:qFormat/>
    <w:rsid w:val="00174A69"/>
    <w:rPr>
      <w:rFonts w:ascii="Arial" w:eastAsia="MS Mincho" w:hAnsi="Arial" w:cs="Times New Roman"/>
      <w:kern w:val="0"/>
      <w:sz w:val="18"/>
      <w:szCs w:val="20"/>
      <w:lang w:val="en-GB" w:eastAsia="en-US"/>
    </w:rPr>
  </w:style>
  <w:style w:type="paragraph" w:customStyle="1" w:styleId="TH">
    <w:name w:val="TH"/>
    <w:basedOn w:val="a"/>
    <w:link w:val="THChar"/>
    <w:qFormat/>
    <w:rsid w:val="00174A69"/>
    <w:pPr>
      <w:keepNext/>
      <w:keepLines/>
      <w:spacing w:before="60"/>
      <w:jc w:val="center"/>
    </w:pPr>
    <w:rPr>
      <w:rFonts w:ascii="Arial" w:eastAsia="MS Mincho" w:hAnsi="Arial"/>
      <w:b/>
      <w:lang w:eastAsia="en-US"/>
    </w:rPr>
  </w:style>
  <w:style w:type="character" w:customStyle="1" w:styleId="THChar">
    <w:name w:val="TH Char"/>
    <w:link w:val="TH"/>
    <w:qFormat/>
    <w:rsid w:val="00174A69"/>
    <w:rPr>
      <w:rFonts w:ascii="Arial" w:eastAsia="MS Mincho" w:hAnsi="Arial" w:cs="Times New Roman"/>
      <w:b/>
      <w:kern w:val="0"/>
      <w:sz w:val="20"/>
      <w:szCs w:val="20"/>
      <w:lang w:val="en-GB" w:eastAsia="en-US"/>
    </w:rPr>
  </w:style>
  <w:style w:type="character" w:styleId="a7">
    <w:name w:val="Hyperlink"/>
    <w:rsid w:val="00174A69"/>
    <w:rPr>
      <w:color w:val="0000FF"/>
      <w:u w:val="single"/>
    </w:rPr>
  </w:style>
  <w:style w:type="character" w:customStyle="1" w:styleId="TAHCar">
    <w:name w:val="TAH Car"/>
    <w:link w:val="TAH"/>
    <w:uiPriority w:val="99"/>
    <w:qFormat/>
    <w:rsid w:val="00174A69"/>
    <w:rPr>
      <w:rFonts w:ascii="Arial" w:eastAsia="Times New Roman" w:hAnsi="Arial" w:cs="Times New Roman"/>
      <w:b/>
      <w:kern w:val="0"/>
      <w:sz w:val="18"/>
      <w:szCs w:val="20"/>
      <w:lang w:val="en-GB" w:eastAsia="en-US"/>
    </w:rPr>
  </w:style>
  <w:style w:type="paragraph" w:customStyle="1" w:styleId="CRCoverPage">
    <w:name w:val="CR Cover Page"/>
    <w:next w:val="a"/>
    <w:link w:val="CRCoverPageChar"/>
    <w:rsid w:val="00174A6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174A69"/>
    <w:rPr>
      <w:rFonts w:ascii="Arial" w:eastAsia="宋体" w:hAnsi="Arial" w:cs="Times New Roman"/>
      <w:kern w:val="0"/>
      <w:sz w:val="20"/>
      <w:szCs w:val="20"/>
      <w:lang w:val="en-GB" w:eastAsia="en-US"/>
    </w:rPr>
  </w:style>
  <w:style w:type="character" w:customStyle="1" w:styleId="EQChar">
    <w:name w:val="EQ Char"/>
    <w:link w:val="EQ"/>
    <w:rsid w:val="00174A69"/>
    <w:rPr>
      <w:rFonts w:ascii="Times New Roman" w:eastAsia="宋体" w:hAnsi="Times New Roman" w:cs="Times New Roman"/>
      <w:noProof/>
      <w:kern w:val="0"/>
      <w:sz w:val="20"/>
      <w:szCs w:val="20"/>
      <w:lang w:val="en-GB"/>
    </w:rPr>
  </w:style>
  <w:style w:type="paragraph" w:styleId="a8">
    <w:name w:val="List Paragraph"/>
    <w:basedOn w:val="a"/>
    <w:uiPriority w:val="34"/>
    <w:qFormat/>
    <w:rsid w:val="00060BAC"/>
    <w:pPr>
      <w:ind w:firstLineChars="200" w:firstLine="420"/>
    </w:pPr>
  </w:style>
  <w:style w:type="paragraph" w:styleId="a9">
    <w:name w:val="Balloon Text"/>
    <w:basedOn w:val="a"/>
    <w:link w:val="aa"/>
    <w:uiPriority w:val="99"/>
    <w:semiHidden/>
    <w:unhideWhenUsed/>
    <w:rsid w:val="00475AEF"/>
    <w:pPr>
      <w:spacing w:after="0"/>
    </w:pPr>
    <w:rPr>
      <w:sz w:val="18"/>
      <w:szCs w:val="18"/>
    </w:rPr>
  </w:style>
  <w:style w:type="character" w:customStyle="1" w:styleId="aa">
    <w:name w:val="批注框文本 字符"/>
    <w:basedOn w:val="a0"/>
    <w:link w:val="a9"/>
    <w:uiPriority w:val="99"/>
    <w:semiHidden/>
    <w:rsid w:val="00475AEF"/>
    <w:rPr>
      <w:rFonts w:ascii="Times New Roman" w:eastAsia="宋体" w:hAnsi="Times New Roman" w:cs="Times New Roman"/>
      <w:kern w:val="0"/>
      <w:sz w:val="18"/>
      <w:szCs w:val="18"/>
      <w:lang w:val="en-GB"/>
    </w:rPr>
  </w:style>
  <w:style w:type="paragraph" w:styleId="ab">
    <w:name w:val="annotation text"/>
    <w:basedOn w:val="a"/>
    <w:link w:val="ac"/>
    <w:semiHidden/>
    <w:unhideWhenUsed/>
    <w:rsid w:val="00732A53"/>
    <w:pPr>
      <w:overflowPunct/>
      <w:autoSpaceDE/>
      <w:autoSpaceDN/>
      <w:adjustRightInd/>
      <w:spacing w:before="120" w:after="0"/>
      <w:textAlignment w:val="auto"/>
    </w:pPr>
    <w:rPr>
      <w:rFonts w:eastAsia="MS Mincho"/>
      <w:lang w:eastAsia="en-US"/>
    </w:rPr>
  </w:style>
  <w:style w:type="character" w:customStyle="1" w:styleId="ac">
    <w:name w:val="批注文字 字符"/>
    <w:basedOn w:val="a0"/>
    <w:link w:val="ab"/>
    <w:semiHidden/>
    <w:rsid w:val="00732A53"/>
    <w:rPr>
      <w:rFonts w:ascii="Times New Roman" w:eastAsia="MS Mincho" w:hAnsi="Times New Roman" w:cs="Times New Roman"/>
      <w:kern w:val="0"/>
      <w:sz w:val="20"/>
      <w:szCs w:val="20"/>
      <w:lang w:val="en-GB" w:eastAsia="en-US"/>
    </w:rPr>
  </w:style>
  <w:style w:type="character" w:customStyle="1" w:styleId="TANChar">
    <w:name w:val="TAN Char"/>
    <w:link w:val="TAN"/>
    <w:qFormat/>
    <w:locked/>
    <w:rsid w:val="00732A53"/>
    <w:rPr>
      <w:rFonts w:ascii="Arial" w:hAnsi="Arial" w:cs="Arial"/>
      <w:sz w:val="18"/>
      <w:lang w:eastAsia="en-US"/>
    </w:rPr>
  </w:style>
  <w:style w:type="paragraph" w:customStyle="1" w:styleId="TAN">
    <w:name w:val="TAN"/>
    <w:basedOn w:val="a"/>
    <w:link w:val="TANChar"/>
    <w:qFormat/>
    <w:rsid w:val="00732A53"/>
    <w:pPr>
      <w:keepNext/>
      <w:keepLines/>
      <w:overflowPunct/>
      <w:autoSpaceDE/>
      <w:autoSpaceDN/>
      <w:adjustRightInd/>
      <w:spacing w:after="0"/>
      <w:ind w:left="851" w:hanging="851"/>
      <w:textAlignment w:val="auto"/>
    </w:pPr>
    <w:rPr>
      <w:rFonts w:ascii="Arial" w:eastAsiaTheme="minorEastAsia" w:hAnsi="Arial" w:cs="Arial"/>
      <w:kern w:val="2"/>
      <w:sz w:val="18"/>
      <w:szCs w:val="22"/>
      <w:lang w:val="en-US" w:eastAsia="en-US"/>
    </w:rPr>
  </w:style>
  <w:style w:type="character" w:styleId="ad">
    <w:name w:val="annotation reference"/>
    <w:semiHidden/>
    <w:unhideWhenUsed/>
    <w:qFormat/>
    <w:rsid w:val="00732A53"/>
    <w:rPr>
      <w:sz w:val="16"/>
    </w:rPr>
  </w:style>
  <w:style w:type="table" w:styleId="ae">
    <w:name w:val="Table Grid"/>
    <w:basedOn w:val="a1"/>
    <w:uiPriority w:val="39"/>
    <w:rsid w:val="00E9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02854">
      <w:bodyDiv w:val="1"/>
      <w:marLeft w:val="0"/>
      <w:marRight w:val="0"/>
      <w:marTop w:val="0"/>
      <w:marBottom w:val="0"/>
      <w:divBdr>
        <w:top w:val="none" w:sz="0" w:space="0" w:color="auto"/>
        <w:left w:val="none" w:sz="0" w:space="0" w:color="auto"/>
        <w:bottom w:val="none" w:sz="0" w:space="0" w:color="auto"/>
        <w:right w:val="none" w:sz="0" w:space="0" w:color="auto"/>
      </w:divBdr>
    </w:div>
    <w:div w:id="114523300">
      <w:bodyDiv w:val="1"/>
      <w:marLeft w:val="0"/>
      <w:marRight w:val="0"/>
      <w:marTop w:val="0"/>
      <w:marBottom w:val="0"/>
      <w:divBdr>
        <w:top w:val="none" w:sz="0" w:space="0" w:color="auto"/>
        <w:left w:val="none" w:sz="0" w:space="0" w:color="auto"/>
        <w:bottom w:val="none" w:sz="0" w:space="0" w:color="auto"/>
        <w:right w:val="none" w:sz="0" w:space="0" w:color="auto"/>
      </w:divBdr>
    </w:div>
    <w:div w:id="553540505">
      <w:bodyDiv w:val="1"/>
      <w:marLeft w:val="0"/>
      <w:marRight w:val="0"/>
      <w:marTop w:val="0"/>
      <w:marBottom w:val="0"/>
      <w:divBdr>
        <w:top w:val="none" w:sz="0" w:space="0" w:color="auto"/>
        <w:left w:val="none" w:sz="0" w:space="0" w:color="auto"/>
        <w:bottom w:val="none" w:sz="0" w:space="0" w:color="auto"/>
        <w:right w:val="none" w:sz="0" w:space="0" w:color="auto"/>
      </w:divBdr>
    </w:div>
    <w:div w:id="950748769">
      <w:bodyDiv w:val="1"/>
      <w:marLeft w:val="0"/>
      <w:marRight w:val="0"/>
      <w:marTop w:val="0"/>
      <w:marBottom w:val="0"/>
      <w:divBdr>
        <w:top w:val="none" w:sz="0" w:space="0" w:color="auto"/>
        <w:left w:val="none" w:sz="0" w:space="0" w:color="auto"/>
        <w:bottom w:val="none" w:sz="0" w:space="0" w:color="auto"/>
        <w:right w:val="none" w:sz="0" w:space="0" w:color="auto"/>
      </w:divBdr>
    </w:div>
    <w:div w:id="977494293">
      <w:bodyDiv w:val="1"/>
      <w:marLeft w:val="0"/>
      <w:marRight w:val="0"/>
      <w:marTop w:val="0"/>
      <w:marBottom w:val="0"/>
      <w:divBdr>
        <w:top w:val="none" w:sz="0" w:space="0" w:color="auto"/>
        <w:left w:val="none" w:sz="0" w:space="0" w:color="auto"/>
        <w:bottom w:val="none" w:sz="0" w:space="0" w:color="auto"/>
        <w:right w:val="none" w:sz="0" w:space="0" w:color="auto"/>
      </w:divBdr>
    </w:div>
    <w:div w:id="1100373593">
      <w:bodyDiv w:val="1"/>
      <w:marLeft w:val="0"/>
      <w:marRight w:val="0"/>
      <w:marTop w:val="0"/>
      <w:marBottom w:val="0"/>
      <w:divBdr>
        <w:top w:val="none" w:sz="0" w:space="0" w:color="auto"/>
        <w:left w:val="none" w:sz="0" w:space="0" w:color="auto"/>
        <w:bottom w:val="none" w:sz="0" w:space="0" w:color="auto"/>
        <w:right w:val="none" w:sz="0" w:space="0" w:color="auto"/>
      </w:divBdr>
      <w:divsChild>
        <w:div w:id="1537741918">
          <w:marLeft w:val="360"/>
          <w:marRight w:val="0"/>
          <w:marTop w:val="200"/>
          <w:marBottom w:val="0"/>
          <w:divBdr>
            <w:top w:val="none" w:sz="0" w:space="0" w:color="auto"/>
            <w:left w:val="none" w:sz="0" w:space="0" w:color="auto"/>
            <w:bottom w:val="none" w:sz="0" w:space="0" w:color="auto"/>
            <w:right w:val="none" w:sz="0" w:space="0" w:color="auto"/>
          </w:divBdr>
        </w:div>
        <w:div w:id="1410037030">
          <w:marLeft w:val="1080"/>
          <w:marRight w:val="0"/>
          <w:marTop w:val="100"/>
          <w:marBottom w:val="0"/>
          <w:divBdr>
            <w:top w:val="none" w:sz="0" w:space="0" w:color="auto"/>
            <w:left w:val="none" w:sz="0" w:space="0" w:color="auto"/>
            <w:bottom w:val="none" w:sz="0" w:space="0" w:color="auto"/>
            <w:right w:val="none" w:sz="0" w:space="0" w:color="auto"/>
          </w:divBdr>
        </w:div>
        <w:div w:id="394824">
          <w:marLeft w:val="1800"/>
          <w:marRight w:val="0"/>
          <w:marTop w:val="100"/>
          <w:marBottom w:val="0"/>
          <w:divBdr>
            <w:top w:val="none" w:sz="0" w:space="0" w:color="auto"/>
            <w:left w:val="none" w:sz="0" w:space="0" w:color="auto"/>
            <w:bottom w:val="none" w:sz="0" w:space="0" w:color="auto"/>
            <w:right w:val="none" w:sz="0" w:space="0" w:color="auto"/>
          </w:divBdr>
        </w:div>
        <w:div w:id="662054243">
          <w:marLeft w:val="1800"/>
          <w:marRight w:val="0"/>
          <w:marTop w:val="100"/>
          <w:marBottom w:val="0"/>
          <w:divBdr>
            <w:top w:val="none" w:sz="0" w:space="0" w:color="auto"/>
            <w:left w:val="none" w:sz="0" w:space="0" w:color="auto"/>
            <w:bottom w:val="none" w:sz="0" w:space="0" w:color="auto"/>
            <w:right w:val="none" w:sz="0" w:space="0" w:color="auto"/>
          </w:divBdr>
        </w:div>
        <w:div w:id="1581909836">
          <w:marLeft w:val="1080"/>
          <w:marRight w:val="0"/>
          <w:marTop w:val="100"/>
          <w:marBottom w:val="0"/>
          <w:divBdr>
            <w:top w:val="none" w:sz="0" w:space="0" w:color="auto"/>
            <w:left w:val="none" w:sz="0" w:space="0" w:color="auto"/>
            <w:bottom w:val="none" w:sz="0" w:space="0" w:color="auto"/>
            <w:right w:val="none" w:sz="0" w:space="0" w:color="auto"/>
          </w:divBdr>
        </w:div>
        <w:div w:id="1487551617">
          <w:marLeft w:val="1080"/>
          <w:marRight w:val="0"/>
          <w:marTop w:val="100"/>
          <w:marBottom w:val="0"/>
          <w:divBdr>
            <w:top w:val="none" w:sz="0" w:space="0" w:color="auto"/>
            <w:left w:val="none" w:sz="0" w:space="0" w:color="auto"/>
            <w:bottom w:val="none" w:sz="0" w:space="0" w:color="auto"/>
            <w:right w:val="none" w:sz="0" w:space="0" w:color="auto"/>
          </w:divBdr>
        </w:div>
        <w:div w:id="2104178466">
          <w:marLeft w:val="1080"/>
          <w:marRight w:val="0"/>
          <w:marTop w:val="100"/>
          <w:marBottom w:val="0"/>
          <w:divBdr>
            <w:top w:val="none" w:sz="0" w:space="0" w:color="auto"/>
            <w:left w:val="none" w:sz="0" w:space="0" w:color="auto"/>
            <w:bottom w:val="none" w:sz="0" w:space="0" w:color="auto"/>
            <w:right w:val="none" w:sz="0" w:space="0" w:color="auto"/>
          </w:divBdr>
        </w:div>
        <w:div w:id="1925606729">
          <w:marLeft w:val="1800"/>
          <w:marRight w:val="0"/>
          <w:marTop w:val="100"/>
          <w:marBottom w:val="0"/>
          <w:divBdr>
            <w:top w:val="none" w:sz="0" w:space="0" w:color="auto"/>
            <w:left w:val="none" w:sz="0" w:space="0" w:color="auto"/>
            <w:bottom w:val="none" w:sz="0" w:space="0" w:color="auto"/>
            <w:right w:val="none" w:sz="0" w:space="0" w:color="auto"/>
          </w:divBdr>
        </w:div>
      </w:divsChild>
    </w:div>
    <w:div w:id="1245723511">
      <w:bodyDiv w:val="1"/>
      <w:marLeft w:val="0"/>
      <w:marRight w:val="0"/>
      <w:marTop w:val="0"/>
      <w:marBottom w:val="0"/>
      <w:divBdr>
        <w:top w:val="none" w:sz="0" w:space="0" w:color="auto"/>
        <w:left w:val="none" w:sz="0" w:space="0" w:color="auto"/>
        <w:bottom w:val="none" w:sz="0" w:space="0" w:color="auto"/>
        <w:right w:val="none" w:sz="0" w:space="0" w:color="auto"/>
      </w:divBdr>
      <w:divsChild>
        <w:div w:id="1540312584">
          <w:marLeft w:val="360"/>
          <w:marRight w:val="0"/>
          <w:marTop w:val="200"/>
          <w:marBottom w:val="0"/>
          <w:divBdr>
            <w:top w:val="none" w:sz="0" w:space="0" w:color="auto"/>
            <w:left w:val="none" w:sz="0" w:space="0" w:color="auto"/>
            <w:bottom w:val="none" w:sz="0" w:space="0" w:color="auto"/>
            <w:right w:val="none" w:sz="0" w:space="0" w:color="auto"/>
          </w:divBdr>
        </w:div>
        <w:div w:id="1713650242">
          <w:marLeft w:val="1080"/>
          <w:marRight w:val="0"/>
          <w:marTop w:val="100"/>
          <w:marBottom w:val="0"/>
          <w:divBdr>
            <w:top w:val="none" w:sz="0" w:space="0" w:color="auto"/>
            <w:left w:val="none" w:sz="0" w:space="0" w:color="auto"/>
            <w:bottom w:val="none" w:sz="0" w:space="0" w:color="auto"/>
            <w:right w:val="none" w:sz="0" w:space="0" w:color="auto"/>
          </w:divBdr>
        </w:div>
        <w:div w:id="14812024">
          <w:marLeft w:val="1800"/>
          <w:marRight w:val="0"/>
          <w:marTop w:val="100"/>
          <w:marBottom w:val="0"/>
          <w:divBdr>
            <w:top w:val="none" w:sz="0" w:space="0" w:color="auto"/>
            <w:left w:val="none" w:sz="0" w:space="0" w:color="auto"/>
            <w:bottom w:val="none" w:sz="0" w:space="0" w:color="auto"/>
            <w:right w:val="none" w:sz="0" w:space="0" w:color="auto"/>
          </w:divBdr>
        </w:div>
        <w:div w:id="1644893478">
          <w:marLeft w:val="1800"/>
          <w:marRight w:val="0"/>
          <w:marTop w:val="100"/>
          <w:marBottom w:val="0"/>
          <w:divBdr>
            <w:top w:val="none" w:sz="0" w:space="0" w:color="auto"/>
            <w:left w:val="none" w:sz="0" w:space="0" w:color="auto"/>
            <w:bottom w:val="none" w:sz="0" w:space="0" w:color="auto"/>
            <w:right w:val="none" w:sz="0" w:space="0" w:color="auto"/>
          </w:divBdr>
        </w:div>
        <w:div w:id="762148719">
          <w:marLeft w:val="1080"/>
          <w:marRight w:val="0"/>
          <w:marTop w:val="100"/>
          <w:marBottom w:val="0"/>
          <w:divBdr>
            <w:top w:val="none" w:sz="0" w:space="0" w:color="auto"/>
            <w:left w:val="none" w:sz="0" w:space="0" w:color="auto"/>
            <w:bottom w:val="none" w:sz="0" w:space="0" w:color="auto"/>
            <w:right w:val="none" w:sz="0" w:space="0" w:color="auto"/>
          </w:divBdr>
        </w:div>
        <w:div w:id="506673311">
          <w:marLeft w:val="1080"/>
          <w:marRight w:val="0"/>
          <w:marTop w:val="100"/>
          <w:marBottom w:val="0"/>
          <w:divBdr>
            <w:top w:val="none" w:sz="0" w:space="0" w:color="auto"/>
            <w:left w:val="none" w:sz="0" w:space="0" w:color="auto"/>
            <w:bottom w:val="none" w:sz="0" w:space="0" w:color="auto"/>
            <w:right w:val="none" w:sz="0" w:space="0" w:color="auto"/>
          </w:divBdr>
        </w:div>
        <w:div w:id="1604876530">
          <w:marLeft w:val="1080"/>
          <w:marRight w:val="0"/>
          <w:marTop w:val="100"/>
          <w:marBottom w:val="0"/>
          <w:divBdr>
            <w:top w:val="none" w:sz="0" w:space="0" w:color="auto"/>
            <w:left w:val="none" w:sz="0" w:space="0" w:color="auto"/>
            <w:bottom w:val="none" w:sz="0" w:space="0" w:color="auto"/>
            <w:right w:val="none" w:sz="0" w:space="0" w:color="auto"/>
          </w:divBdr>
        </w:div>
        <w:div w:id="2080516474">
          <w:marLeft w:val="1800"/>
          <w:marRight w:val="0"/>
          <w:marTop w:val="100"/>
          <w:marBottom w:val="0"/>
          <w:divBdr>
            <w:top w:val="none" w:sz="0" w:space="0" w:color="auto"/>
            <w:left w:val="none" w:sz="0" w:space="0" w:color="auto"/>
            <w:bottom w:val="none" w:sz="0" w:space="0" w:color="auto"/>
            <w:right w:val="none" w:sz="0" w:space="0" w:color="auto"/>
          </w:divBdr>
        </w:div>
      </w:divsChild>
    </w:div>
    <w:div w:id="1637947819">
      <w:bodyDiv w:val="1"/>
      <w:marLeft w:val="0"/>
      <w:marRight w:val="0"/>
      <w:marTop w:val="0"/>
      <w:marBottom w:val="0"/>
      <w:divBdr>
        <w:top w:val="none" w:sz="0" w:space="0" w:color="auto"/>
        <w:left w:val="none" w:sz="0" w:space="0" w:color="auto"/>
        <w:bottom w:val="none" w:sz="0" w:space="0" w:color="auto"/>
        <w:right w:val="none" w:sz="0" w:space="0" w:color="auto"/>
      </w:divBdr>
    </w:div>
    <w:div w:id="1809740659">
      <w:bodyDiv w:val="1"/>
      <w:marLeft w:val="0"/>
      <w:marRight w:val="0"/>
      <w:marTop w:val="0"/>
      <w:marBottom w:val="0"/>
      <w:divBdr>
        <w:top w:val="none" w:sz="0" w:space="0" w:color="auto"/>
        <w:left w:val="none" w:sz="0" w:space="0" w:color="auto"/>
        <w:bottom w:val="none" w:sz="0" w:space="0" w:color="auto"/>
        <w:right w:val="none" w:sz="0" w:space="0" w:color="auto"/>
      </w:divBdr>
      <w:divsChild>
        <w:div w:id="1039433277">
          <w:marLeft w:val="360"/>
          <w:marRight w:val="0"/>
          <w:marTop w:val="200"/>
          <w:marBottom w:val="0"/>
          <w:divBdr>
            <w:top w:val="none" w:sz="0" w:space="0" w:color="auto"/>
            <w:left w:val="none" w:sz="0" w:space="0" w:color="auto"/>
            <w:bottom w:val="none" w:sz="0" w:space="0" w:color="auto"/>
            <w:right w:val="none" w:sz="0" w:space="0" w:color="auto"/>
          </w:divBdr>
        </w:div>
        <w:div w:id="340164137">
          <w:marLeft w:val="1080"/>
          <w:marRight w:val="0"/>
          <w:marTop w:val="100"/>
          <w:marBottom w:val="0"/>
          <w:divBdr>
            <w:top w:val="none" w:sz="0" w:space="0" w:color="auto"/>
            <w:left w:val="none" w:sz="0" w:space="0" w:color="auto"/>
            <w:bottom w:val="none" w:sz="0" w:space="0" w:color="auto"/>
            <w:right w:val="none" w:sz="0" w:space="0" w:color="auto"/>
          </w:divBdr>
        </w:div>
        <w:div w:id="51081304">
          <w:marLeft w:val="1800"/>
          <w:marRight w:val="0"/>
          <w:marTop w:val="100"/>
          <w:marBottom w:val="0"/>
          <w:divBdr>
            <w:top w:val="none" w:sz="0" w:space="0" w:color="auto"/>
            <w:left w:val="none" w:sz="0" w:space="0" w:color="auto"/>
            <w:bottom w:val="none" w:sz="0" w:space="0" w:color="auto"/>
            <w:right w:val="none" w:sz="0" w:space="0" w:color="auto"/>
          </w:divBdr>
        </w:div>
        <w:div w:id="1143079677">
          <w:marLeft w:val="1800"/>
          <w:marRight w:val="0"/>
          <w:marTop w:val="100"/>
          <w:marBottom w:val="0"/>
          <w:divBdr>
            <w:top w:val="none" w:sz="0" w:space="0" w:color="auto"/>
            <w:left w:val="none" w:sz="0" w:space="0" w:color="auto"/>
            <w:bottom w:val="none" w:sz="0" w:space="0" w:color="auto"/>
            <w:right w:val="none" w:sz="0" w:space="0" w:color="auto"/>
          </w:divBdr>
        </w:div>
        <w:div w:id="2138257893">
          <w:marLeft w:val="1080"/>
          <w:marRight w:val="0"/>
          <w:marTop w:val="100"/>
          <w:marBottom w:val="0"/>
          <w:divBdr>
            <w:top w:val="none" w:sz="0" w:space="0" w:color="auto"/>
            <w:left w:val="none" w:sz="0" w:space="0" w:color="auto"/>
            <w:bottom w:val="none" w:sz="0" w:space="0" w:color="auto"/>
            <w:right w:val="none" w:sz="0" w:space="0" w:color="auto"/>
          </w:divBdr>
        </w:div>
        <w:div w:id="1459300624">
          <w:marLeft w:val="1080"/>
          <w:marRight w:val="0"/>
          <w:marTop w:val="100"/>
          <w:marBottom w:val="0"/>
          <w:divBdr>
            <w:top w:val="none" w:sz="0" w:space="0" w:color="auto"/>
            <w:left w:val="none" w:sz="0" w:space="0" w:color="auto"/>
            <w:bottom w:val="none" w:sz="0" w:space="0" w:color="auto"/>
            <w:right w:val="none" w:sz="0" w:space="0" w:color="auto"/>
          </w:divBdr>
        </w:div>
        <w:div w:id="366101634">
          <w:marLeft w:val="1080"/>
          <w:marRight w:val="0"/>
          <w:marTop w:val="100"/>
          <w:marBottom w:val="0"/>
          <w:divBdr>
            <w:top w:val="none" w:sz="0" w:space="0" w:color="auto"/>
            <w:left w:val="none" w:sz="0" w:space="0" w:color="auto"/>
            <w:bottom w:val="none" w:sz="0" w:space="0" w:color="auto"/>
            <w:right w:val="none" w:sz="0" w:space="0" w:color="auto"/>
          </w:divBdr>
        </w:div>
        <w:div w:id="128839539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0C408-5E3E-468C-8B0D-5E5B820BB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431</TotalTime>
  <Pages>3</Pages>
  <Words>751</Words>
  <Characters>4285</Characters>
  <Application>Microsoft Office Word</Application>
  <DocSecurity>0</DocSecurity>
  <Lines>35</Lines>
  <Paragraphs>10</Paragraphs>
  <ScaleCrop>false</ScaleCrop>
  <Company/>
  <LinksUpToDate>false</LinksUpToDate>
  <CharactersWithSpaces>5026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渠文宽</dc:creator>
  <cp:keywords/>
  <dc:description/>
  <cp:lastModifiedBy>vivo</cp:lastModifiedBy>
  <cp:revision>16</cp:revision>
  <dcterms:created xsi:type="dcterms:W3CDTF">2021-06-29T07:42:00Z</dcterms:created>
  <dcterms:modified xsi:type="dcterms:W3CDTF">2021-08-06T07:31:00Z</dcterms:modified>
</cp:coreProperties>
</file>